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EB1F8">
      <w:pPr>
        <w:snapToGrid w:val="0"/>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附件1：</w:t>
      </w:r>
    </w:p>
    <w:p w14:paraId="3F6E60F8">
      <w:pPr>
        <w:snapToGrid w:val="0"/>
        <w:jc w:val="center"/>
        <w:textAlignment w:val="baseline"/>
        <w:rPr>
          <w:rFonts w:ascii="华文中宋" w:hAnsi="华文中宋" w:eastAsia="华文中宋" w:cs="华文中宋"/>
          <w:kern w:val="0"/>
          <w:sz w:val="28"/>
          <w:szCs w:val="28"/>
        </w:rPr>
      </w:pPr>
      <w:r>
        <w:rPr>
          <w:rFonts w:hint="eastAsia" w:ascii="华文中宋" w:hAnsi="华文中宋" w:eastAsia="华文中宋" w:cs="华文中宋"/>
          <w:kern w:val="0"/>
          <w:sz w:val="28"/>
          <w:szCs w:val="28"/>
        </w:rPr>
        <w:t>全国大学生测绘学科创新创业智能大赛湖北赛区竞赛</w:t>
      </w:r>
    </w:p>
    <w:p w14:paraId="088AD6D3">
      <w:pPr>
        <w:snapToGrid w:val="0"/>
        <w:jc w:val="center"/>
        <w:textAlignment w:val="baseline"/>
        <w:rPr>
          <w:rFonts w:ascii="华文中宋" w:hAnsi="华文中宋" w:eastAsia="华文中宋" w:cs="华文中宋"/>
          <w:kern w:val="0"/>
          <w:sz w:val="28"/>
          <w:szCs w:val="28"/>
        </w:rPr>
      </w:pPr>
      <w:r>
        <w:rPr>
          <w:rFonts w:hint="eastAsia" w:ascii="华文中宋" w:hAnsi="华文中宋" w:eastAsia="华文中宋" w:cs="华文中宋"/>
          <w:kern w:val="0"/>
          <w:sz w:val="28"/>
          <w:szCs w:val="28"/>
        </w:rPr>
        <w:t>限项规定</w:t>
      </w:r>
    </w:p>
    <w:p w14:paraId="51601021">
      <w:pPr>
        <w:snapToGrid w:val="0"/>
        <w:textAlignment w:val="baseline"/>
        <w:rPr>
          <w:rFonts w:ascii="Times New Roman" w:hAnsi="Times New Roman" w:eastAsia="仿宋" w:cs="Times New Roman"/>
          <w:kern w:val="0"/>
          <w:sz w:val="28"/>
          <w:szCs w:val="28"/>
        </w:rPr>
      </w:pPr>
    </w:p>
    <w:p w14:paraId="6D5793A8">
      <w:pPr>
        <w:pStyle w:val="38"/>
        <w:numPr>
          <w:ilvl w:val="0"/>
          <w:numId w:val="1"/>
        </w:numPr>
        <w:snapToGrid w:val="0"/>
        <w:spacing w:line="520" w:lineRule="exact"/>
        <w:ind w:left="0" w:firstLine="640"/>
        <w:textAlignment w:val="baseline"/>
        <w:rPr>
          <w:rFonts w:hint="eastAsia" w:ascii="仿宋" w:hAnsi="仿宋" w:eastAsia="仿宋" w:cs="仿宋"/>
          <w:color w:val="auto"/>
          <w:kern w:val="2"/>
          <w:sz w:val="32"/>
          <w:szCs w:val="32"/>
        </w:rPr>
      </w:pPr>
      <w:r>
        <w:rPr>
          <w:rFonts w:hint="eastAsia" w:ascii="仿宋" w:hAnsi="仿宋" w:eastAsia="仿宋"/>
          <w:kern w:val="0"/>
          <w:sz w:val="32"/>
          <w:szCs w:val="32"/>
        </w:rPr>
        <w:t>测绘技能竞赛：</w:t>
      </w:r>
      <w:r>
        <w:rPr>
          <w:rFonts w:hint="eastAsia" w:ascii="仿宋" w:hAnsi="仿宋" w:eastAsia="仿宋" w:cs="仿宋"/>
          <w:sz w:val="32"/>
          <w:szCs w:val="32"/>
        </w:rPr>
        <w:t>选手只能参加1个子赛项</w:t>
      </w:r>
      <w:r>
        <w:rPr>
          <w:rFonts w:hint="eastAsia" w:ascii="仿宋" w:hAnsi="仿宋" w:eastAsia="仿宋" w:cs="仿宋"/>
          <w:color w:val="auto"/>
          <w:kern w:val="2"/>
          <w:sz w:val="32"/>
          <w:szCs w:val="32"/>
        </w:rPr>
        <w:t>，</w:t>
      </w:r>
      <w:r>
        <w:rPr>
          <w:rFonts w:hint="eastAsia" w:ascii="仿宋" w:hAnsi="仿宋" w:eastAsia="仿宋" w:cs="仿宋"/>
          <w:sz w:val="32"/>
          <w:szCs w:val="32"/>
        </w:rPr>
        <w:t>专业组每位指导教师限指导2组</w:t>
      </w:r>
      <w:r>
        <w:rPr>
          <w:rFonts w:hint="eastAsia" w:ascii="仿宋" w:hAnsi="仿宋" w:eastAsia="仿宋" w:cs="仿宋"/>
          <w:color w:val="auto"/>
          <w:kern w:val="2"/>
          <w:sz w:val="32"/>
          <w:szCs w:val="32"/>
        </w:rPr>
        <w:t>。</w:t>
      </w:r>
    </w:p>
    <w:p w14:paraId="53C893C8">
      <w:pPr>
        <w:pStyle w:val="38"/>
        <w:numPr>
          <w:ilvl w:val="0"/>
          <w:numId w:val="1"/>
        </w:numPr>
        <w:snapToGrid w:val="0"/>
        <w:spacing w:line="520" w:lineRule="exact"/>
        <w:ind w:left="0" w:firstLine="640"/>
        <w:textAlignment w:val="baseline"/>
        <w:rPr>
          <w:rFonts w:ascii="仿宋" w:hAnsi="仿宋" w:eastAsia="仿宋" w:cs="仿宋"/>
          <w:sz w:val="32"/>
          <w:szCs w:val="32"/>
        </w:rPr>
      </w:pPr>
      <w:r>
        <w:rPr>
          <w:rFonts w:hint="eastAsia" w:ascii="仿宋" w:hAnsi="仿宋" w:eastAsia="仿宋" w:cs="仿宋"/>
          <w:sz w:val="32"/>
          <w:szCs w:val="32"/>
        </w:rPr>
        <w:t>开发设计竞赛：以本科院校测绘类专业的本科生为主，鼓励其他学科本科生积极参与，加强跨学科融合。每个参赛组选手不超过4名(成果第一完成人为组长，须为测绘类专业本科生)，指导教师1名。每个参赛高校以学校(学院)名义统一组队参赛。</w:t>
      </w:r>
    </w:p>
    <w:p w14:paraId="50DA5452">
      <w:pPr>
        <w:pStyle w:val="38"/>
        <w:numPr>
          <w:ilvl w:val="0"/>
          <w:numId w:val="1"/>
        </w:numPr>
        <w:snapToGrid w:val="0"/>
        <w:spacing w:line="520" w:lineRule="exact"/>
        <w:ind w:left="0" w:firstLine="640"/>
        <w:textAlignment w:val="baseline"/>
        <w:rPr>
          <w:rFonts w:ascii="仿宋" w:hAnsi="仿宋" w:eastAsia="仿宋" w:cs="仿宋"/>
          <w:sz w:val="32"/>
          <w:szCs w:val="32"/>
        </w:rPr>
      </w:pPr>
      <w:r>
        <w:rPr>
          <w:rFonts w:hint="eastAsia" w:ascii="仿宋" w:hAnsi="仿宋" w:eastAsia="仿宋" w:cs="仿宋"/>
          <w:sz w:val="32"/>
          <w:szCs w:val="32"/>
        </w:rPr>
        <w:t>科技论文竞赛：凡开设测绘类专业的本科院校均可参赛，不得跨校组合。每篇论文作者不超过3人且均为本科生，同一学生参与署名的论文和同一教师指导的论文均限定为1篇。</w:t>
      </w:r>
    </w:p>
    <w:p w14:paraId="62E1A082">
      <w:pPr>
        <w:pStyle w:val="38"/>
        <w:numPr>
          <w:ilvl w:val="0"/>
          <w:numId w:val="1"/>
        </w:numPr>
        <w:snapToGrid w:val="0"/>
        <w:spacing w:line="520" w:lineRule="exact"/>
        <w:ind w:left="0" w:firstLine="640"/>
        <w:textAlignment w:val="baseline"/>
        <w:rPr>
          <w:rFonts w:ascii="仿宋" w:hAnsi="仿宋" w:eastAsia="仿宋"/>
          <w:kern w:val="0"/>
          <w:sz w:val="32"/>
          <w:szCs w:val="32"/>
        </w:rPr>
      </w:pPr>
      <w:r>
        <w:rPr>
          <w:rFonts w:hint="eastAsia" w:ascii="仿宋" w:hAnsi="仿宋" w:eastAsia="仿宋"/>
          <w:kern w:val="0"/>
          <w:sz w:val="32"/>
          <w:szCs w:val="32"/>
        </w:rPr>
        <w:t>上一年度报名后无故不参赛的学校（学院）不得参加本年度比赛。</w:t>
      </w:r>
    </w:p>
    <w:p w14:paraId="412DA95B">
      <w:pPr>
        <w:pStyle w:val="38"/>
        <w:numPr>
          <w:ilvl w:val="0"/>
          <w:numId w:val="1"/>
        </w:numPr>
        <w:snapToGrid w:val="0"/>
        <w:spacing w:line="520" w:lineRule="exact"/>
        <w:ind w:left="0" w:firstLine="640"/>
        <w:textAlignment w:val="baseline"/>
        <w:rPr>
          <w:rFonts w:ascii="仿宋" w:hAnsi="仿宋" w:eastAsia="仿宋"/>
          <w:kern w:val="0"/>
          <w:sz w:val="32"/>
          <w:szCs w:val="32"/>
        </w:rPr>
      </w:pPr>
      <w:r>
        <w:rPr>
          <w:rFonts w:hint="eastAsia" w:ascii="仿宋" w:hAnsi="仿宋" w:eastAsia="仿宋"/>
          <w:kern w:val="0"/>
          <w:sz w:val="32"/>
          <w:szCs w:val="32"/>
        </w:rPr>
        <w:t>上一年度弃赛组数≥30%的院校，本年度不得参加该赛项。</w:t>
      </w:r>
    </w:p>
    <w:p w14:paraId="04D78973">
      <w:pPr>
        <w:snapToGrid w:val="0"/>
        <w:ind w:left="0"/>
        <w:textAlignment w:val="baseline"/>
        <w:rPr>
          <w:rFonts w:ascii="仿宋" w:hAnsi="仿宋" w:eastAsia="仿宋"/>
          <w:kern w:val="0"/>
          <w:sz w:val="32"/>
          <w:szCs w:val="32"/>
        </w:rPr>
      </w:pPr>
      <w:r>
        <w:rPr>
          <w:rFonts w:hint="eastAsia" w:ascii="仿宋" w:hAnsi="仿宋" w:eastAsia="仿宋"/>
          <w:kern w:val="0"/>
          <w:sz w:val="32"/>
          <w:szCs w:val="32"/>
        </w:rPr>
        <w:br w:type="page"/>
      </w:r>
    </w:p>
    <w:p w14:paraId="0269D810">
      <w:pPr>
        <w:snapToGrid/>
        <w:spacing w:before="0" w:beforeLines="-2147483648"/>
        <w:jc w:val="left"/>
        <w:textAlignment w:val="auto"/>
        <w:rPr>
          <w:rFonts w:ascii="Times New Roman" w:hAnsi="Times New Roman" w:eastAsia="仿宋" w:cs="Times New Roman"/>
          <w:kern w:val="0"/>
          <w:sz w:val="28"/>
          <w:szCs w:val="28"/>
        </w:rPr>
      </w:pPr>
      <w:r>
        <w:rPr>
          <w:rFonts w:ascii="Times New Roman" w:hAnsi="Times New Roman" w:eastAsia="仿宋" w:cs="Times New Roman"/>
          <w:kern w:val="0"/>
          <w:sz w:val="28"/>
          <w:szCs w:val="28"/>
        </w:rPr>
        <w:t>附件2：</w:t>
      </w:r>
    </w:p>
    <w:p w14:paraId="11D98CF2">
      <w:pPr>
        <w:widowControl/>
        <w:snapToGrid w:val="0"/>
        <w:spacing w:line="300" w:lineRule="auto"/>
        <w:jc w:val="center"/>
        <w:rPr>
          <w:rFonts w:ascii="Times New Roman" w:hAnsi="Times New Roman" w:eastAsia="华文中宋" w:cs="Times New Roman"/>
          <w:b/>
          <w:bCs/>
          <w:spacing w:val="-12"/>
          <w:kern w:val="0"/>
          <w:sz w:val="28"/>
          <w:szCs w:val="28"/>
        </w:rPr>
      </w:pPr>
      <w:r>
        <w:rPr>
          <w:rFonts w:hint="eastAsia" w:ascii="Times New Roman" w:hAnsi="Times New Roman" w:eastAsia="华文中宋" w:cs="Times New Roman"/>
          <w:bCs/>
          <w:kern w:val="0"/>
          <w:sz w:val="28"/>
          <w:szCs w:val="28"/>
        </w:rPr>
        <w:t>全国大学生测绘学科创新创业智能大赛湖北赛区竞赛</w:t>
      </w:r>
      <w:r>
        <w:rPr>
          <w:rFonts w:ascii="Times New Roman" w:hAnsi="Times New Roman" w:eastAsia="华文中宋" w:cs="Times New Roman"/>
          <w:bCs/>
          <w:kern w:val="0"/>
          <w:sz w:val="28"/>
          <w:szCs w:val="28"/>
        </w:rPr>
        <w:t>——</w:t>
      </w:r>
      <w:r>
        <w:rPr>
          <w:rFonts w:hint="eastAsia" w:ascii="Times New Roman" w:hAnsi="Times New Roman" w:eastAsia="华文中宋" w:cs="Times New Roman"/>
          <w:bCs/>
          <w:kern w:val="0"/>
          <w:sz w:val="28"/>
          <w:szCs w:val="28"/>
        </w:rPr>
        <w:t>测绘技能</w:t>
      </w:r>
      <w:r>
        <w:rPr>
          <w:rFonts w:ascii="Times New Roman" w:hAnsi="Times New Roman" w:eastAsia="华文中宋" w:cs="Times New Roman"/>
          <w:bCs/>
          <w:kern w:val="0"/>
          <w:sz w:val="28"/>
          <w:szCs w:val="28"/>
        </w:rPr>
        <w:t>竞赛</w:t>
      </w:r>
    </w:p>
    <w:p w14:paraId="6200E84B">
      <w:pPr>
        <w:snapToGrid w:val="0"/>
        <w:jc w:val="center"/>
        <w:textAlignment w:val="baseline"/>
        <w:rPr>
          <w:rFonts w:ascii="Times New Roman" w:hAnsi="Times New Roman" w:eastAsia="仿宋" w:cs="Times New Roman"/>
          <w:kern w:val="0"/>
          <w:sz w:val="36"/>
          <w:szCs w:val="36"/>
        </w:rPr>
      </w:pPr>
      <w:r>
        <w:rPr>
          <w:rFonts w:hint="eastAsia" w:ascii="Times New Roman" w:hAnsi="Times New Roman" w:eastAsia="华文中宋" w:cs="Times New Roman"/>
          <w:kern w:val="0"/>
          <w:sz w:val="36"/>
          <w:szCs w:val="36"/>
        </w:rPr>
        <w:t>数字测图仿真</w:t>
      </w:r>
      <w:r>
        <w:rPr>
          <w:rFonts w:ascii="Times New Roman" w:hAnsi="Times New Roman" w:eastAsia="华文中宋" w:cs="Times New Roman"/>
          <w:kern w:val="0"/>
          <w:sz w:val="36"/>
          <w:szCs w:val="36"/>
        </w:rPr>
        <w:t>比赛规程</w:t>
      </w:r>
    </w:p>
    <w:p w14:paraId="57DC70EB">
      <w:pPr>
        <w:jc w:val="center"/>
        <w:rPr>
          <w:rFonts w:ascii="Times New Roman" w:hAnsi="Times New Roman" w:eastAsia="仿宋" w:cs="Times New Roman"/>
          <w:kern w:val="0"/>
          <w:sz w:val="24"/>
          <w:szCs w:val="24"/>
        </w:rPr>
      </w:pPr>
    </w:p>
    <w:p w14:paraId="3EE4C1E3">
      <w:pPr>
        <w:widowControl/>
        <w:snapToGrid w:val="0"/>
        <w:spacing w:line="300" w:lineRule="auto"/>
        <w:jc w:val="left"/>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一、比赛计算机及软件要求</w:t>
      </w:r>
    </w:p>
    <w:p w14:paraId="68EEE51F">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bCs/>
          <w:kern w:val="0"/>
          <w:sz w:val="28"/>
          <w:szCs w:val="28"/>
        </w:rPr>
        <w:t xml:space="preserve">1. </w:t>
      </w:r>
      <w:r>
        <w:rPr>
          <w:rFonts w:ascii="Times New Roman" w:hAnsi="Times New Roman" w:eastAsia="仿宋" w:cs="Times New Roman"/>
          <w:kern w:val="0"/>
          <w:sz w:val="28"/>
          <w:szCs w:val="28"/>
          <w:lang w:bidi="ar"/>
        </w:rPr>
        <w:t xml:space="preserve">比赛计算机硬件配置要求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6269"/>
      </w:tblGrid>
      <w:tr w14:paraId="2CC8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0" w:type="dxa"/>
            <w:gridSpan w:val="2"/>
            <w:vAlign w:val="center"/>
          </w:tcPr>
          <w:p w14:paraId="2FD8D74A">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配置要求</w:t>
            </w:r>
          </w:p>
        </w:tc>
      </w:tr>
      <w:tr w14:paraId="69EE8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103A581C">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系统支持</w:t>
            </w:r>
          </w:p>
        </w:tc>
        <w:tc>
          <w:tcPr>
            <w:tcW w:w="6269" w:type="dxa"/>
            <w:vAlign w:val="center"/>
          </w:tcPr>
          <w:p w14:paraId="2952D628">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Windows10（64）</w:t>
            </w:r>
          </w:p>
        </w:tc>
      </w:tr>
      <w:tr w14:paraId="3514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7EE0C524">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CPU</w:t>
            </w:r>
          </w:p>
        </w:tc>
        <w:tc>
          <w:tcPr>
            <w:tcW w:w="6269" w:type="dxa"/>
            <w:vAlign w:val="center"/>
          </w:tcPr>
          <w:p w14:paraId="0FF7EB92">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Intel Core i5十代处理器及以上</w:t>
            </w:r>
          </w:p>
        </w:tc>
      </w:tr>
      <w:tr w14:paraId="6703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7EBAED09">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内存</w:t>
            </w:r>
          </w:p>
        </w:tc>
        <w:tc>
          <w:tcPr>
            <w:tcW w:w="6269" w:type="dxa"/>
            <w:vAlign w:val="center"/>
          </w:tcPr>
          <w:p w14:paraId="64247E02">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16G及以上</w:t>
            </w:r>
          </w:p>
        </w:tc>
      </w:tr>
      <w:tr w14:paraId="6FD2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7A9B55E8">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显卡</w:t>
            </w:r>
          </w:p>
        </w:tc>
        <w:tc>
          <w:tcPr>
            <w:tcW w:w="6269" w:type="dxa"/>
            <w:vAlign w:val="center"/>
          </w:tcPr>
          <w:p w14:paraId="343BA915">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NIDVIA显卡、独立显存4G及以上</w:t>
            </w:r>
          </w:p>
        </w:tc>
      </w:tr>
      <w:tr w14:paraId="1395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7290C1DA">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磁盘空间</w:t>
            </w:r>
          </w:p>
        </w:tc>
        <w:tc>
          <w:tcPr>
            <w:tcW w:w="6269" w:type="dxa"/>
            <w:vAlign w:val="center"/>
          </w:tcPr>
          <w:p w14:paraId="3669CACC">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固态硬盘，可用空间50G以上</w:t>
            </w:r>
          </w:p>
        </w:tc>
      </w:tr>
      <w:tr w14:paraId="43793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91" w:type="dxa"/>
            <w:vAlign w:val="center"/>
          </w:tcPr>
          <w:p w14:paraId="72C04F54">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摄像头</w:t>
            </w:r>
          </w:p>
        </w:tc>
        <w:tc>
          <w:tcPr>
            <w:tcW w:w="6269" w:type="dxa"/>
            <w:vAlign w:val="center"/>
          </w:tcPr>
          <w:p w14:paraId="56B045F8">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1080P摄像头，要求可清晰分辨人脸五官</w:t>
            </w:r>
          </w:p>
        </w:tc>
      </w:tr>
    </w:tbl>
    <w:p w14:paraId="1B3577AF">
      <w:pPr>
        <w:snapToGrid w:val="0"/>
        <w:spacing w:before="156" w:beforeLines="50" w:line="300" w:lineRule="auto"/>
        <w:ind w:firstLine="560" w:firstLineChars="200"/>
        <w:textAlignment w:val="baseline"/>
        <w:rPr>
          <w:rFonts w:ascii="Times New Roman" w:hAnsi="Times New Roman" w:eastAsia="仿宋" w:cs="Times New Roman"/>
          <w:b/>
          <w:bCs/>
          <w:kern w:val="0"/>
          <w:sz w:val="28"/>
          <w:szCs w:val="28"/>
        </w:rPr>
      </w:pPr>
      <w:r>
        <w:rPr>
          <w:rFonts w:ascii="Times New Roman" w:hAnsi="Times New Roman" w:eastAsia="仿宋" w:cs="Times New Roman"/>
          <w:kern w:val="0"/>
          <w:sz w:val="28"/>
          <w:szCs w:val="28"/>
          <w:lang w:bidi="ar"/>
        </w:rPr>
        <w:t>2. 比赛计算机软件配置要求</w:t>
      </w:r>
    </w:p>
    <w:p w14:paraId="6D3D2BF2">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w:t>
      </w:r>
      <w:r>
        <w:rPr>
          <w:rFonts w:hint="eastAsia" w:ascii="Times New Roman" w:hAnsi="Times New Roman" w:eastAsia="仿宋" w:cs="Times New Roman"/>
          <w:kern w:val="0"/>
          <w:sz w:val="28"/>
          <w:szCs w:val="28"/>
          <w:lang w:eastAsia="zh-CN" w:bidi="ar"/>
        </w:rPr>
        <w:t>2026</w:t>
      </w:r>
      <w:r>
        <w:rPr>
          <w:rFonts w:hint="eastAsia" w:ascii="Times New Roman" w:hAnsi="Times New Roman" w:eastAsia="仿宋" w:cs="Times New Roman"/>
          <w:kern w:val="0"/>
          <w:sz w:val="28"/>
          <w:szCs w:val="28"/>
          <w:lang w:bidi="ar"/>
        </w:rPr>
        <w:t>数字测图仿真</w:t>
      </w:r>
      <w:r>
        <w:rPr>
          <w:rFonts w:ascii="Times New Roman" w:hAnsi="Times New Roman" w:eastAsia="仿宋" w:cs="Times New Roman"/>
          <w:kern w:val="0"/>
          <w:sz w:val="28"/>
          <w:szCs w:val="28"/>
          <w:lang w:bidi="ar"/>
        </w:rPr>
        <w:t>竞赛平台”</w:t>
      </w:r>
      <w:r>
        <w:rPr>
          <w:rFonts w:hint="eastAsia" w:ascii="Times New Roman" w:hAnsi="Times New Roman" w:eastAsia="仿宋" w:cs="Times New Roman"/>
          <w:kern w:val="0"/>
          <w:sz w:val="28"/>
          <w:szCs w:val="28"/>
          <w:lang w:bidi="ar"/>
        </w:rPr>
        <w:t>省赛</w:t>
      </w:r>
      <w:r>
        <w:rPr>
          <w:rFonts w:ascii="Times New Roman" w:hAnsi="Times New Roman" w:eastAsia="仿宋" w:cs="Times New Roman"/>
          <w:kern w:val="0"/>
          <w:sz w:val="28"/>
          <w:szCs w:val="28"/>
          <w:lang w:bidi="ar"/>
        </w:rPr>
        <w:t>版</w:t>
      </w:r>
      <w:r>
        <w:rPr>
          <w:rFonts w:hint="eastAsia" w:ascii="Times New Roman" w:hAnsi="Times New Roman" w:eastAsia="仿宋" w:cs="Times New Roman"/>
          <w:kern w:val="0"/>
          <w:sz w:val="28"/>
          <w:szCs w:val="28"/>
          <w:lang w:bidi="ar"/>
        </w:rPr>
        <w:t>及相关</w:t>
      </w:r>
      <w:r>
        <w:rPr>
          <w:rFonts w:ascii="Times New Roman" w:hAnsi="Times New Roman" w:eastAsia="仿宋" w:cs="Times New Roman"/>
          <w:kern w:val="0"/>
          <w:sz w:val="28"/>
          <w:szCs w:val="28"/>
          <w:lang w:bidi="ar"/>
        </w:rPr>
        <w:t>软件</w:t>
      </w:r>
      <w:r>
        <w:rPr>
          <w:rFonts w:hint="eastAsia" w:ascii="Times New Roman" w:hAnsi="Times New Roman" w:eastAsia="仿宋" w:cs="Times New Roman"/>
          <w:kern w:val="0"/>
          <w:sz w:val="28"/>
          <w:szCs w:val="28"/>
          <w:lang w:bidi="ar"/>
        </w:rPr>
        <w:t>由南方测绘提供，软件安装下载和培训服务由南方测绘各地分公司负责，如有特殊疑问请与南方测绘各地分公司联系</w:t>
      </w:r>
      <w:r>
        <w:rPr>
          <w:rFonts w:ascii="Times New Roman" w:hAnsi="Times New Roman" w:eastAsia="仿宋" w:cs="Times New Roman"/>
          <w:kern w:val="0"/>
          <w:sz w:val="28"/>
          <w:szCs w:val="28"/>
          <w:lang w:bidi="ar"/>
        </w:rPr>
        <w:t>。</w:t>
      </w:r>
    </w:p>
    <w:p w14:paraId="5ECBC5AB">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w:t>
      </w:r>
      <w:r>
        <w:rPr>
          <w:rFonts w:hint="eastAsia" w:ascii="Times New Roman" w:hAnsi="Times New Roman" w:eastAsia="仿宋" w:cs="Times New Roman"/>
          <w:kern w:val="0"/>
          <w:sz w:val="28"/>
          <w:szCs w:val="28"/>
          <w:lang w:bidi="ar"/>
        </w:rPr>
        <w:t>2</w:t>
      </w:r>
      <w:r>
        <w:rPr>
          <w:rFonts w:ascii="Times New Roman" w:hAnsi="Times New Roman" w:eastAsia="仿宋" w:cs="Times New Roman"/>
          <w:kern w:val="0"/>
          <w:sz w:val="28"/>
          <w:szCs w:val="28"/>
          <w:lang w:bidi="ar"/>
        </w:rPr>
        <w:t>）需要确认所使用的软件版本是否是最新版本，版本以赛前公布的为准。</w:t>
      </w:r>
    </w:p>
    <w:p w14:paraId="4A6B1A8B">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w:t>
      </w:r>
      <w:r>
        <w:rPr>
          <w:rFonts w:hint="eastAsia" w:ascii="Times New Roman" w:hAnsi="Times New Roman" w:eastAsia="仿宋" w:cs="Times New Roman"/>
          <w:kern w:val="0"/>
          <w:sz w:val="28"/>
          <w:szCs w:val="28"/>
          <w:lang w:bidi="ar"/>
        </w:rPr>
        <w:t>3</w:t>
      </w:r>
      <w:r>
        <w:rPr>
          <w:rFonts w:ascii="Times New Roman" w:hAnsi="Times New Roman" w:eastAsia="仿宋" w:cs="Times New Roman"/>
          <w:kern w:val="0"/>
          <w:sz w:val="28"/>
          <w:szCs w:val="28"/>
          <w:lang w:bidi="ar"/>
        </w:rPr>
        <w:t>）所有软件在运行时，需要按右键“以管理员身份运行”使用比赛所需软件。所有比赛软件在安装时，必须关闭杀毒软件之后再进行安装。</w:t>
      </w:r>
    </w:p>
    <w:p w14:paraId="09E63625">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w:t>
      </w:r>
      <w:r>
        <w:rPr>
          <w:rFonts w:hint="eastAsia" w:ascii="Times New Roman" w:hAnsi="Times New Roman" w:eastAsia="仿宋" w:cs="Times New Roman"/>
          <w:kern w:val="0"/>
          <w:sz w:val="28"/>
          <w:szCs w:val="28"/>
          <w:lang w:bidi="ar"/>
        </w:rPr>
        <w:t>4</w:t>
      </w:r>
      <w:r>
        <w:rPr>
          <w:rFonts w:ascii="Times New Roman" w:hAnsi="Times New Roman" w:eastAsia="仿宋" w:cs="Times New Roman"/>
          <w:kern w:val="0"/>
          <w:sz w:val="28"/>
          <w:szCs w:val="28"/>
          <w:lang w:bidi="ar"/>
        </w:rPr>
        <w:t>）必须准备备用电脑，同时确认备用电脑已安装组委会公布的比赛软件，保障出现突发状况时可以快速替换。</w:t>
      </w:r>
    </w:p>
    <w:p w14:paraId="5FB7CF47">
      <w:pPr>
        <w:snapToGrid w:val="0"/>
        <w:spacing w:line="300" w:lineRule="auto"/>
        <w:textAlignment w:val="baseline"/>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二、比赛要求</w:t>
      </w:r>
    </w:p>
    <w:p w14:paraId="2997CC95">
      <w:pPr>
        <w:widowControl/>
        <w:snapToGrid w:val="0"/>
        <w:spacing w:line="300" w:lineRule="auto"/>
        <w:ind w:firstLine="560" w:firstLineChars="200"/>
        <w:rPr>
          <w:rFonts w:ascii="Times New Roman" w:hAnsi="Times New Roman" w:eastAsia="仿宋" w:cs="Times New Roman"/>
          <w:b/>
          <w:bCs/>
          <w:kern w:val="0"/>
          <w:sz w:val="28"/>
          <w:szCs w:val="28"/>
        </w:rPr>
      </w:pPr>
      <w:r>
        <w:rPr>
          <w:rFonts w:ascii="Times New Roman" w:hAnsi="Times New Roman" w:eastAsia="仿宋" w:cs="Times New Roman"/>
          <w:kern w:val="0"/>
          <w:sz w:val="28"/>
          <w:szCs w:val="28"/>
          <w:lang w:bidi="ar"/>
        </w:rPr>
        <w:t>1. 比赛环境：</w:t>
      </w:r>
      <w:r>
        <w:rPr>
          <w:rFonts w:ascii="Times New Roman" w:hAnsi="Times New Roman" w:eastAsia="仿宋" w:cs="Times New Roman"/>
          <w:kern w:val="0"/>
          <w:sz w:val="28"/>
          <w:szCs w:val="28"/>
        </w:rPr>
        <w:t>南方测绘线上比赛系统</w:t>
      </w:r>
      <w:r>
        <w:rPr>
          <w:rFonts w:ascii="Times New Roman" w:hAnsi="Times New Roman" w:eastAsia="仿宋" w:cs="Times New Roman"/>
          <w:kern w:val="0"/>
          <w:sz w:val="28"/>
          <w:szCs w:val="28"/>
          <w:lang w:bidi="ar"/>
        </w:rPr>
        <w:t>、</w:t>
      </w:r>
      <w:r>
        <w:rPr>
          <w:rFonts w:hint="eastAsia" w:ascii="Times New Roman" w:hAnsi="Times New Roman" w:eastAsia="仿宋" w:cs="Times New Roman"/>
          <w:kern w:val="0"/>
          <w:sz w:val="28"/>
          <w:szCs w:val="28"/>
          <w:lang w:eastAsia="zh-CN" w:bidi="ar"/>
        </w:rPr>
        <w:t>QQ群</w:t>
      </w:r>
      <w:r>
        <w:rPr>
          <w:rFonts w:ascii="Times New Roman" w:hAnsi="Times New Roman" w:eastAsia="仿宋" w:cs="Times New Roman"/>
          <w:kern w:val="0"/>
          <w:sz w:val="28"/>
          <w:szCs w:val="28"/>
          <w:lang w:bidi="ar"/>
        </w:rPr>
        <w:t>（联络、备用）。</w:t>
      </w:r>
    </w:p>
    <w:p w14:paraId="3F903849">
      <w:pPr>
        <w:snapToGrid w:val="0"/>
        <w:spacing w:line="300" w:lineRule="auto"/>
        <w:ind w:firstLine="560" w:firstLineChars="200"/>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2. 为了更贴近生产实际，要求采用一次性外业数据采集后再进行内业成图的比赛模式。不按此要求进行的，视为违规，取消比赛成绩。</w:t>
      </w:r>
    </w:p>
    <w:p w14:paraId="1ACC1F4A">
      <w:pPr>
        <w:widowControl/>
        <w:snapToGrid w:val="0"/>
        <w:spacing w:line="300"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 xml:space="preserve"> </w:t>
      </w:r>
      <w:r>
        <w:rPr>
          <w:rFonts w:ascii="Times New Roman" w:hAnsi="Times New Roman" w:eastAsia="仿宋" w:cs="Times New Roman"/>
          <w:b/>
          <w:bCs/>
          <w:sz w:val="28"/>
          <w:szCs w:val="28"/>
          <w:em w:val="dot"/>
          <w:lang w:bidi="ar"/>
        </w:rPr>
        <w:t>根据比赛形式设立线上比赛巡视/视频裁判，线上比赛全程录屏录像，监督比赛过程，保证比赛的公平公正。全程录屏录像，对参赛选手采用人脸识别技术，禁止人员更换串题，出现作弊现象，远程监考人员有权处罚扣分，甚至取消比赛。</w:t>
      </w:r>
    </w:p>
    <w:p w14:paraId="23D91A66">
      <w:pPr>
        <w:widowControl/>
        <w:snapToGrid w:val="0"/>
        <w:spacing w:line="300" w:lineRule="auto"/>
        <w:ind w:firstLine="560" w:firstLineChars="200"/>
        <w:rPr>
          <w:rFonts w:ascii="Times New Roman" w:hAnsi="Times New Roman" w:eastAsia="仿宋" w:cs="Times New Roman"/>
          <w:sz w:val="28"/>
          <w:szCs w:val="28"/>
          <w:lang w:bidi="ar"/>
        </w:rPr>
      </w:pPr>
      <w:r>
        <w:rPr>
          <w:rFonts w:ascii="Times New Roman" w:hAnsi="Times New Roman" w:eastAsia="仿宋" w:cs="Times New Roman"/>
          <w:sz w:val="28"/>
          <w:szCs w:val="28"/>
          <w:lang w:bidi="ar"/>
        </w:rPr>
        <w:t>4. 摄像要求：采用电脑外接或手提电脑内置摄像设备，请参赛选手提前调整好摄像角度，远程监考裁判确认后，比赛结束前不允许再触碰摄像监控设备。</w:t>
      </w:r>
    </w:p>
    <w:p w14:paraId="5AD67D97">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5. 为了便于比赛过程中裁判能第一时间联系到参赛选手解决突发问题，</w:t>
      </w:r>
      <w:r>
        <w:rPr>
          <w:rFonts w:ascii="Times New Roman" w:hAnsi="Times New Roman" w:eastAsia="仿宋" w:cs="Times New Roman"/>
          <w:b/>
          <w:kern w:val="0"/>
          <w:sz w:val="28"/>
          <w:szCs w:val="28"/>
          <w:lang w:bidi="ar"/>
        </w:rPr>
        <w:t>参赛选手报名登记的手机号码需随时保持畅通</w:t>
      </w:r>
      <w:r>
        <w:rPr>
          <w:rFonts w:ascii="Times New Roman" w:hAnsi="Times New Roman" w:eastAsia="仿宋" w:cs="Times New Roman"/>
          <w:kern w:val="0"/>
          <w:sz w:val="28"/>
          <w:szCs w:val="28"/>
          <w:lang w:bidi="ar"/>
        </w:rPr>
        <w:t>。</w:t>
      </w:r>
    </w:p>
    <w:p w14:paraId="719CEF15">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6. 比赛期间为防止意外情况发生，如断电、断网等，赛前笔记本电脑充满电，手机热点提前打开，监控视频中断3次以上（包括3次）或单次中断时长超过5分钟以上取消比赛资格。</w:t>
      </w:r>
    </w:p>
    <w:p w14:paraId="2C8CE1AE">
      <w:pPr>
        <w:widowControl/>
        <w:snapToGrid w:val="0"/>
        <w:spacing w:line="300"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lang w:bidi="ar"/>
        </w:rPr>
        <w:t>7</w:t>
      </w:r>
      <w:r>
        <w:rPr>
          <w:rFonts w:ascii="Times New Roman" w:hAnsi="Times New Roman" w:eastAsia="仿宋" w:cs="Times New Roman"/>
          <w:kern w:val="0"/>
          <w:sz w:val="28"/>
          <w:szCs w:val="28"/>
        </w:rPr>
        <w:t>. 上交的绘图成果上不得包含参赛队及观测者、绘图者姓名等信息。</w:t>
      </w:r>
    </w:p>
    <w:p w14:paraId="33BA9D2A">
      <w:pPr>
        <w:widowControl/>
        <w:snapToGrid w:val="0"/>
        <w:spacing w:line="300" w:lineRule="auto"/>
        <w:ind w:firstLine="560" w:firstLineChars="200"/>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8</w:t>
      </w:r>
      <w:r>
        <w:rPr>
          <w:rFonts w:ascii="Times New Roman" w:hAnsi="Times New Roman" w:eastAsia="仿宋" w:cs="Times New Roman"/>
          <w:kern w:val="0"/>
          <w:sz w:val="28"/>
          <w:szCs w:val="28"/>
          <w:lang w:bidi="ar"/>
        </w:rPr>
        <w:t xml:space="preserve">. </w:t>
      </w:r>
      <w:r>
        <w:rPr>
          <w:rFonts w:ascii="Times New Roman" w:hAnsi="Times New Roman" w:eastAsia="仿宋" w:cs="Times New Roman"/>
          <w:kern w:val="0"/>
          <w:sz w:val="28"/>
          <w:szCs w:val="28"/>
          <w:em w:val="dot"/>
          <w:lang w:bidi="ar"/>
        </w:rPr>
        <w:t>为了保障选手个人都能有成绩，禁止在最后卡点提交数据，一定要提前提交成果文件，卡点提交数据造成的提交失败，由选手自行承担责任。</w:t>
      </w:r>
    </w:p>
    <w:p w14:paraId="192C1CA4">
      <w:pPr>
        <w:widowControl/>
        <w:snapToGrid w:val="0"/>
        <w:spacing w:line="300" w:lineRule="auto"/>
        <w:ind w:firstLine="560" w:firstLineChars="200"/>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9</w:t>
      </w:r>
      <w:r>
        <w:rPr>
          <w:rFonts w:ascii="Times New Roman" w:hAnsi="Times New Roman" w:eastAsia="仿宋" w:cs="Times New Roman"/>
          <w:kern w:val="0"/>
          <w:sz w:val="28"/>
          <w:szCs w:val="28"/>
          <w:lang w:bidi="ar"/>
        </w:rPr>
        <w:t>. 必须仔细阅读此</w:t>
      </w:r>
      <w:r>
        <w:rPr>
          <w:rFonts w:hint="eastAsia" w:ascii="Times New Roman" w:hAnsi="Times New Roman" w:eastAsia="仿宋" w:cs="Times New Roman"/>
          <w:kern w:val="0"/>
          <w:sz w:val="28"/>
          <w:szCs w:val="28"/>
          <w:lang w:bidi="ar"/>
        </w:rPr>
        <w:t>比赛规程</w:t>
      </w:r>
      <w:r>
        <w:rPr>
          <w:rFonts w:ascii="Times New Roman" w:hAnsi="Times New Roman" w:eastAsia="仿宋" w:cs="Times New Roman"/>
          <w:kern w:val="0"/>
          <w:sz w:val="28"/>
          <w:szCs w:val="28"/>
          <w:lang w:bidi="ar"/>
        </w:rPr>
        <w:t>，如没有按照</w:t>
      </w:r>
      <w:r>
        <w:rPr>
          <w:rFonts w:hint="eastAsia" w:ascii="Times New Roman" w:hAnsi="Times New Roman" w:eastAsia="仿宋" w:cs="Times New Roman"/>
          <w:kern w:val="0"/>
          <w:sz w:val="28"/>
          <w:szCs w:val="28"/>
          <w:lang w:bidi="ar"/>
        </w:rPr>
        <w:t>比赛规程</w:t>
      </w:r>
      <w:r>
        <w:rPr>
          <w:rFonts w:ascii="Times New Roman" w:hAnsi="Times New Roman" w:eastAsia="仿宋" w:cs="Times New Roman"/>
          <w:kern w:val="0"/>
          <w:sz w:val="28"/>
          <w:szCs w:val="28"/>
          <w:lang w:bidi="ar"/>
        </w:rPr>
        <w:t>进行操作，造成的所有问题由选手自行承担。</w:t>
      </w:r>
    </w:p>
    <w:p w14:paraId="4C5384E3">
      <w:pPr>
        <w:snapToGrid w:val="0"/>
        <w:spacing w:line="300" w:lineRule="auto"/>
        <w:textAlignment w:val="baseline"/>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三、比赛流程及技术要求</w:t>
      </w:r>
    </w:p>
    <w:p w14:paraId="3B1DD2FB">
      <w:pPr>
        <w:widowControl/>
        <w:snapToGrid w:val="0"/>
        <w:spacing w:line="300" w:lineRule="auto"/>
        <w:ind w:firstLine="562" w:firstLineChars="200"/>
        <w:rPr>
          <w:rFonts w:ascii="Times New Roman" w:hAnsi="Times New Roman" w:eastAsia="仿宋" w:cs="Times New Roman"/>
          <w:b/>
          <w:sz w:val="28"/>
          <w:szCs w:val="28"/>
        </w:rPr>
      </w:pPr>
      <w:r>
        <w:rPr>
          <w:rFonts w:ascii="Times New Roman" w:hAnsi="Times New Roman" w:eastAsia="仿宋" w:cs="Times New Roman"/>
          <w:b/>
          <w:kern w:val="0"/>
          <w:sz w:val="28"/>
          <w:szCs w:val="28"/>
          <w:lang w:bidi="ar"/>
        </w:rPr>
        <w:t>1. 竞赛说明会</w:t>
      </w:r>
    </w:p>
    <w:p w14:paraId="0233AAD9">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竞赛说明会</w:t>
      </w:r>
      <w:r>
        <w:rPr>
          <w:rFonts w:hint="eastAsia" w:ascii="Times New Roman" w:hAnsi="Times New Roman" w:eastAsia="仿宋" w:cs="Times New Roman"/>
          <w:kern w:val="0"/>
          <w:sz w:val="28"/>
          <w:szCs w:val="28"/>
          <w:lang w:bidi="ar"/>
        </w:rPr>
        <w:t>采用B站直播形式进行</w:t>
      </w:r>
      <w:r>
        <w:rPr>
          <w:rFonts w:ascii="Times New Roman" w:hAnsi="Times New Roman" w:eastAsia="仿宋" w:cs="Times New Roman"/>
          <w:kern w:val="0"/>
          <w:sz w:val="28"/>
          <w:szCs w:val="28"/>
          <w:lang w:bidi="ar"/>
        </w:rPr>
        <w:t>，要求所有参赛者、指导教师、裁判及工作人员参加，具体线上</w:t>
      </w:r>
      <w:r>
        <w:rPr>
          <w:rFonts w:hint="eastAsia" w:ascii="Times New Roman" w:hAnsi="Times New Roman" w:eastAsia="仿宋" w:cs="Times New Roman"/>
          <w:kern w:val="0"/>
          <w:sz w:val="28"/>
          <w:szCs w:val="28"/>
          <w:lang w:bidi="ar"/>
        </w:rPr>
        <w:t>链接于</w:t>
      </w:r>
      <w:r>
        <w:rPr>
          <w:rFonts w:ascii="Times New Roman" w:hAnsi="Times New Roman" w:eastAsia="仿宋" w:cs="Times New Roman"/>
          <w:kern w:val="0"/>
          <w:sz w:val="28"/>
          <w:szCs w:val="28"/>
          <w:lang w:bidi="ar"/>
        </w:rPr>
        <w:t>赛前发布。</w:t>
      </w:r>
    </w:p>
    <w:p w14:paraId="132DFB23">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（1）发布电子版测区范围示意图。</w:t>
      </w:r>
    </w:p>
    <w:p w14:paraId="660818F3">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（2）发布电子版绘图要求。</w:t>
      </w:r>
    </w:p>
    <w:p w14:paraId="5FB20BB3">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（3）裁判长说明测区范围、符号使用和图框等比赛基本要求。</w:t>
      </w:r>
    </w:p>
    <w:p w14:paraId="4C77C1AC">
      <w:pPr>
        <w:widowControl/>
        <w:snapToGrid w:val="0"/>
        <w:spacing w:line="300" w:lineRule="auto"/>
        <w:ind w:firstLine="562" w:firstLineChars="200"/>
        <w:rPr>
          <w:rFonts w:ascii="Times New Roman" w:hAnsi="Times New Roman" w:eastAsia="仿宋" w:cs="Times New Roman"/>
          <w:b/>
          <w:sz w:val="28"/>
          <w:szCs w:val="28"/>
        </w:rPr>
      </w:pPr>
      <w:r>
        <w:rPr>
          <w:rFonts w:ascii="Times New Roman" w:hAnsi="Times New Roman" w:eastAsia="仿宋" w:cs="Times New Roman"/>
          <w:b/>
          <w:kern w:val="0"/>
          <w:sz w:val="28"/>
          <w:szCs w:val="28"/>
          <w:lang w:bidi="ar"/>
        </w:rPr>
        <w:t>2. 赛前准备</w:t>
      </w:r>
    </w:p>
    <w:p w14:paraId="294DAFB0">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（1）组委会根据报名情况对各参赛者进行比赛分组并发布分组名单。参赛选手需按分组名单提前加入钉钉群。</w:t>
      </w:r>
    </w:p>
    <w:p w14:paraId="2459C25D">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w:t>
      </w:r>
      <w:r>
        <w:rPr>
          <w:rFonts w:hint="eastAsia" w:ascii="Times New Roman" w:hAnsi="Times New Roman" w:eastAsia="仿宋" w:cs="Times New Roman"/>
          <w:kern w:val="0"/>
          <w:sz w:val="28"/>
          <w:szCs w:val="28"/>
          <w:lang w:bidi="ar"/>
        </w:rPr>
        <w:t>参赛选手需要在“</w:t>
      </w:r>
      <w:r>
        <w:rPr>
          <w:rFonts w:hint="eastAsia" w:ascii="Times New Roman" w:hAnsi="Times New Roman" w:eastAsia="仿宋" w:cs="Times New Roman"/>
          <w:kern w:val="0"/>
          <w:sz w:val="28"/>
          <w:szCs w:val="28"/>
          <w:lang w:eastAsia="zh-CN" w:bidi="ar"/>
        </w:rPr>
        <w:t>2026</w:t>
      </w:r>
      <w:r>
        <w:rPr>
          <w:rFonts w:hint="eastAsia" w:ascii="Times New Roman" w:hAnsi="Times New Roman" w:eastAsia="仿宋" w:cs="Times New Roman"/>
          <w:kern w:val="0"/>
          <w:sz w:val="28"/>
          <w:szCs w:val="28"/>
          <w:lang w:bidi="ar"/>
        </w:rPr>
        <w:t>数字测图仿真竞赛平台”省赛版报名端规定时间自行进行报名。</w:t>
      </w:r>
    </w:p>
    <w:p w14:paraId="228231F1">
      <w:pPr>
        <w:widowControl/>
        <w:snapToGrid w:val="0"/>
        <w:spacing w:line="30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kern w:val="0"/>
          <w:sz w:val="28"/>
          <w:szCs w:val="28"/>
          <w:lang w:bidi="ar"/>
        </w:rPr>
        <w:t>（3）</w:t>
      </w:r>
      <w:r>
        <w:rPr>
          <w:rFonts w:ascii="Times New Roman" w:hAnsi="Times New Roman" w:eastAsia="仿宋" w:cs="Times New Roman"/>
          <w:kern w:val="0"/>
          <w:sz w:val="28"/>
          <w:szCs w:val="28"/>
          <w:lang w:bidi="ar"/>
        </w:rPr>
        <w:t>参赛选手按比赛环境要求登录</w:t>
      </w:r>
      <w:r>
        <w:rPr>
          <w:rFonts w:ascii="Times New Roman" w:hAnsi="Times New Roman" w:eastAsia="仿宋" w:cs="Times New Roman"/>
          <w:kern w:val="0"/>
          <w:sz w:val="28"/>
          <w:szCs w:val="28"/>
        </w:rPr>
        <w:t>南方测绘线上比赛系统</w:t>
      </w:r>
      <w:r>
        <w:rPr>
          <w:rFonts w:ascii="Times New Roman" w:hAnsi="Times New Roman" w:eastAsia="仿宋" w:cs="Times New Roman"/>
          <w:kern w:val="0"/>
          <w:sz w:val="28"/>
          <w:szCs w:val="28"/>
          <w:lang w:bidi="ar"/>
        </w:rPr>
        <w:t>，各组裁判检查参赛选手是否符合参赛要求，不符合要求者裁判有权取消其比赛资格。</w:t>
      </w:r>
    </w:p>
    <w:p w14:paraId="77C2C151">
      <w:pPr>
        <w:widowControl/>
        <w:snapToGrid w:val="0"/>
        <w:spacing w:line="300" w:lineRule="auto"/>
        <w:ind w:firstLine="562" w:firstLineChars="200"/>
        <w:rPr>
          <w:rFonts w:ascii="Times New Roman" w:hAnsi="Times New Roman" w:eastAsia="仿宋" w:cs="Times New Roman"/>
          <w:b/>
          <w:sz w:val="28"/>
          <w:szCs w:val="28"/>
        </w:rPr>
      </w:pPr>
      <w:r>
        <w:rPr>
          <w:rFonts w:ascii="Times New Roman" w:hAnsi="Times New Roman" w:eastAsia="仿宋" w:cs="Times New Roman"/>
          <w:b/>
          <w:kern w:val="0"/>
          <w:sz w:val="28"/>
          <w:szCs w:val="28"/>
          <w:lang w:bidi="ar"/>
        </w:rPr>
        <w:t>3. 正式比赛过程</w:t>
      </w:r>
    </w:p>
    <w:p w14:paraId="057F274E">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（1）比赛时间判定</w:t>
      </w:r>
    </w:p>
    <w:p w14:paraId="7A139DF2">
      <w:pPr>
        <w:widowControl/>
        <w:snapToGrid w:val="0"/>
        <w:spacing w:line="300" w:lineRule="auto"/>
        <w:ind w:firstLine="700" w:firstLineChars="250"/>
        <w:rPr>
          <w:rFonts w:ascii="Times New Roman" w:hAnsi="Times New Roman" w:eastAsia="仿宋" w:cs="Times New Roman"/>
          <w:sz w:val="28"/>
          <w:szCs w:val="28"/>
        </w:rPr>
      </w:pPr>
      <w:r>
        <w:rPr>
          <w:rFonts w:hint="eastAsia" w:ascii="宋体" w:hAnsi="宋体" w:eastAsia="宋体" w:cs="宋体"/>
          <w:kern w:val="0"/>
          <w:sz w:val="28"/>
          <w:szCs w:val="28"/>
          <w:lang w:bidi="ar"/>
        </w:rPr>
        <w:t>①</w:t>
      </w:r>
      <w:r>
        <w:rPr>
          <w:rFonts w:ascii="Times New Roman" w:hAnsi="Times New Roman" w:eastAsia="仿宋" w:cs="Times New Roman"/>
          <w:kern w:val="0"/>
          <w:sz w:val="28"/>
          <w:szCs w:val="28"/>
          <w:lang w:bidi="ar"/>
        </w:rPr>
        <w:t xml:space="preserve"> 比赛开始时间由</w:t>
      </w:r>
      <w:r>
        <w:rPr>
          <w:rFonts w:ascii="Times New Roman" w:hAnsi="Times New Roman" w:eastAsia="仿宋" w:cs="Times New Roman"/>
          <w:kern w:val="0"/>
          <w:sz w:val="28"/>
          <w:szCs w:val="28"/>
        </w:rPr>
        <w:t>南方测绘线上比赛系统</w:t>
      </w:r>
      <w:r>
        <w:rPr>
          <w:rFonts w:ascii="Times New Roman" w:hAnsi="Times New Roman" w:eastAsia="仿宋" w:cs="Times New Roman"/>
          <w:kern w:val="0"/>
          <w:sz w:val="28"/>
          <w:szCs w:val="28"/>
          <w:lang w:bidi="ar"/>
        </w:rPr>
        <w:t>授权自动设置，统一从比赛公布的比赛时间开始，比赛中途由于软件技术问题导致比赛中断，</w:t>
      </w:r>
      <w:r>
        <w:rPr>
          <w:rFonts w:hint="eastAsia" w:ascii="Times New Roman" w:hAnsi="Times New Roman" w:eastAsia="仿宋" w:cs="Times New Roman"/>
          <w:kern w:val="0"/>
          <w:sz w:val="28"/>
          <w:szCs w:val="28"/>
          <w:lang w:bidi="ar"/>
        </w:rPr>
        <w:t>经</w:t>
      </w:r>
      <w:r>
        <w:rPr>
          <w:rFonts w:ascii="Times New Roman" w:hAnsi="Times New Roman" w:eastAsia="仿宋" w:cs="Times New Roman"/>
          <w:kern w:val="0"/>
          <w:sz w:val="28"/>
          <w:szCs w:val="28"/>
          <w:lang w:bidi="ar"/>
        </w:rPr>
        <w:t>裁判</w:t>
      </w:r>
      <w:r>
        <w:rPr>
          <w:rFonts w:hint="eastAsia" w:ascii="Times New Roman" w:hAnsi="Times New Roman" w:eastAsia="仿宋" w:cs="Times New Roman"/>
          <w:kern w:val="0"/>
          <w:sz w:val="28"/>
          <w:szCs w:val="28"/>
          <w:lang w:bidi="ar"/>
        </w:rPr>
        <w:t>长确认后</w:t>
      </w:r>
      <w:r>
        <w:rPr>
          <w:rFonts w:ascii="Times New Roman" w:hAnsi="Times New Roman" w:eastAsia="仿宋" w:cs="Times New Roman"/>
          <w:kern w:val="0"/>
          <w:sz w:val="28"/>
          <w:szCs w:val="28"/>
          <w:lang w:bidi="ar"/>
        </w:rPr>
        <w:t>相应给予延长。</w:t>
      </w:r>
    </w:p>
    <w:p w14:paraId="5D9F391C">
      <w:pPr>
        <w:widowControl/>
        <w:snapToGrid w:val="0"/>
        <w:spacing w:line="300" w:lineRule="auto"/>
        <w:ind w:firstLine="700" w:firstLineChars="250"/>
        <w:rPr>
          <w:rFonts w:ascii="Times New Roman" w:hAnsi="Times New Roman" w:eastAsia="仿宋" w:cs="Times New Roman"/>
          <w:kern w:val="0"/>
          <w:sz w:val="28"/>
          <w:szCs w:val="28"/>
          <w:lang w:bidi="ar"/>
        </w:rPr>
      </w:pPr>
      <w:r>
        <w:rPr>
          <w:rFonts w:hint="eastAsia" w:ascii="宋体" w:hAnsi="宋体" w:eastAsia="宋体" w:cs="宋体"/>
          <w:kern w:val="0"/>
          <w:sz w:val="28"/>
          <w:szCs w:val="28"/>
          <w:lang w:bidi="ar"/>
        </w:rPr>
        <w:t>②</w:t>
      </w:r>
      <w:r>
        <w:rPr>
          <w:rFonts w:ascii="Times New Roman" w:hAnsi="Times New Roman" w:eastAsia="仿宋" w:cs="Times New Roman"/>
          <w:kern w:val="0"/>
          <w:sz w:val="28"/>
          <w:szCs w:val="28"/>
          <w:lang w:bidi="ar"/>
        </w:rPr>
        <w:t xml:space="preserve"> 比赛结束，成果文件在</w:t>
      </w:r>
      <w:r>
        <w:rPr>
          <w:rFonts w:ascii="Times New Roman" w:hAnsi="Times New Roman" w:eastAsia="仿宋" w:cs="Times New Roman"/>
          <w:kern w:val="0"/>
          <w:sz w:val="28"/>
          <w:szCs w:val="28"/>
        </w:rPr>
        <w:t>南方测绘线上比赛系统</w:t>
      </w:r>
      <w:r>
        <w:rPr>
          <w:rFonts w:ascii="Times New Roman" w:hAnsi="Times New Roman" w:eastAsia="仿宋" w:cs="Times New Roman"/>
          <w:kern w:val="0"/>
          <w:sz w:val="28"/>
          <w:szCs w:val="28"/>
          <w:lang w:bidi="ar"/>
        </w:rPr>
        <w:t>上传，比赛结束时间以</w:t>
      </w:r>
      <w:r>
        <w:rPr>
          <w:rFonts w:hint="eastAsia" w:ascii="Times New Roman" w:hAnsi="Times New Roman" w:eastAsia="仿宋" w:cs="Times New Roman"/>
          <w:kern w:val="0"/>
          <w:sz w:val="28"/>
          <w:szCs w:val="28"/>
          <w:lang w:bidi="ar"/>
        </w:rPr>
        <w:t>服务器后台</w:t>
      </w:r>
      <w:r>
        <w:rPr>
          <w:rFonts w:ascii="Times New Roman" w:hAnsi="Times New Roman" w:eastAsia="仿宋" w:cs="Times New Roman"/>
          <w:kern w:val="0"/>
          <w:sz w:val="28"/>
          <w:szCs w:val="28"/>
          <w:lang w:bidi="ar"/>
        </w:rPr>
        <w:t>收到成果文件的时间为准，超时系统关闭将无法发送成果。</w:t>
      </w:r>
    </w:p>
    <w:p w14:paraId="405ECC1A">
      <w:pPr>
        <w:widowControl/>
        <w:snapToGrid w:val="0"/>
        <w:spacing w:line="300" w:lineRule="auto"/>
        <w:ind w:firstLine="700" w:firstLineChars="250"/>
        <w:rPr>
          <w:rFonts w:ascii="Times New Roman" w:hAnsi="Times New Roman" w:eastAsia="仿宋" w:cs="Times New Roman"/>
          <w:sz w:val="28"/>
          <w:szCs w:val="28"/>
        </w:rPr>
      </w:pPr>
      <w:r>
        <w:rPr>
          <w:rFonts w:hint="eastAsia" w:ascii="宋体" w:hAnsi="宋体" w:eastAsia="宋体" w:cs="宋体"/>
          <w:kern w:val="0"/>
          <w:sz w:val="28"/>
          <w:szCs w:val="28"/>
          <w:lang w:bidi="ar"/>
        </w:rPr>
        <w:t>③</w:t>
      </w:r>
      <w:r>
        <w:rPr>
          <w:rFonts w:ascii="Times New Roman" w:hAnsi="Times New Roman" w:eastAsia="仿宋" w:cs="Times New Roman"/>
          <w:kern w:val="0"/>
          <w:sz w:val="28"/>
          <w:szCs w:val="28"/>
          <w:lang w:bidi="ar"/>
        </w:rPr>
        <w:t xml:space="preserve"> 比赛硬件设备出现故障，责任由参赛者自负，时间不做延长。</w:t>
      </w:r>
    </w:p>
    <w:p w14:paraId="0FC8CEA0">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（2）比赛内容及成果提交要求详见下表</w:t>
      </w:r>
    </w:p>
    <w:p w14:paraId="25AB870D">
      <w:pPr>
        <w:widowControl/>
        <w:snapToGrid w:val="0"/>
        <w:spacing w:line="300" w:lineRule="auto"/>
        <w:ind w:firstLine="700" w:firstLineChars="250"/>
        <w:rPr>
          <w:rFonts w:ascii="Times New Roman" w:hAnsi="Times New Roman" w:eastAsia="仿宋" w:cs="Times New Roman"/>
          <w:sz w:val="28"/>
          <w:szCs w:val="28"/>
        </w:rPr>
      </w:pPr>
      <w:r>
        <w:rPr>
          <w:rFonts w:hint="eastAsia" w:ascii="宋体" w:hAnsi="宋体" w:eastAsia="宋体" w:cs="宋体"/>
          <w:kern w:val="0"/>
          <w:sz w:val="28"/>
          <w:szCs w:val="28"/>
          <w:lang w:bidi="ar"/>
        </w:rPr>
        <w:t>①</w:t>
      </w:r>
      <w:r>
        <w:rPr>
          <w:rFonts w:ascii="Times New Roman" w:hAnsi="Times New Roman" w:eastAsia="仿宋" w:cs="Times New Roman"/>
          <w:kern w:val="0"/>
          <w:sz w:val="28"/>
          <w:szCs w:val="28"/>
          <w:lang w:bidi="ar"/>
        </w:rPr>
        <w:t xml:space="preserve"> 控制点成果命名规则：按K1、K2、……、Kn进行命名，序号不能重复。不符合命名规则的取消比赛资格。</w:t>
      </w:r>
    </w:p>
    <w:p w14:paraId="4068B6AB">
      <w:pPr>
        <w:widowControl/>
        <w:snapToGrid w:val="0"/>
        <w:spacing w:line="300" w:lineRule="auto"/>
        <w:ind w:firstLine="700" w:firstLineChars="250"/>
        <w:rPr>
          <w:rFonts w:ascii="Times New Roman" w:hAnsi="Times New Roman" w:eastAsia="仿宋" w:cs="Times New Roman"/>
          <w:kern w:val="0"/>
          <w:sz w:val="28"/>
          <w:szCs w:val="28"/>
          <w:lang w:bidi="ar"/>
        </w:rPr>
      </w:pPr>
      <w:r>
        <w:rPr>
          <w:rFonts w:hint="eastAsia" w:ascii="宋体" w:hAnsi="宋体" w:eastAsia="宋体" w:cs="宋体"/>
          <w:kern w:val="0"/>
          <w:sz w:val="28"/>
          <w:szCs w:val="28"/>
          <w:lang w:bidi="ar"/>
        </w:rPr>
        <w:t>②</w:t>
      </w:r>
      <w:r>
        <w:rPr>
          <w:rFonts w:ascii="Times New Roman" w:hAnsi="Times New Roman" w:eastAsia="仿宋" w:cs="Times New Roman"/>
          <w:kern w:val="0"/>
          <w:sz w:val="28"/>
          <w:szCs w:val="28"/>
          <w:lang w:bidi="ar"/>
        </w:rPr>
        <w:t xml:space="preserve"> 碎部点成果命名规则：采用GNSS RTK测量的碎部点，点名为G+数字序号形式，如G1、G2、G3、……、Gn，序号不能重复；全站仪测量的碎部点点名则为Q+数字序号，如Q1、Q2、Q3、……、Qn，序号不能重复。不符合命名规则的取消比赛资格。</w:t>
      </w:r>
    </w:p>
    <w:p w14:paraId="0C3499C3">
      <w:pPr>
        <w:snapToGrid w:val="0"/>
        <w:spacing w:line="300" w:lineRule="auto"/>
        <w:ind w:firstLine="700" w:firstLineChars="250"/>
        <w:rPr>
          <w:rFonts w:ascii="Times New Roman" w:hAnsi="Times New Roman" w:eastAsia="仿宋" w:cs="Times New Roman"/>
          <w:sz w:val="28"/>
          <w:szCs w:val="28"/>
        </w:rPr>
      </w:pPr>
      <w:r>
        <w:rPr>
          <w:rFonts w:hint="eastAsia" w:ascii="宋体" w:hAnsi="宋体" w:eastAsia="宋体" w:cs="宋体"/>
          <w:sz w:val="28"/>
          <w:szCs w:val="28"/>
        </w:rPr>
        <w:t>③</w:t>
      </w:r>
      <w:r>
        <w:rPr>
          <w:rFonts w:ascii="Times New Roman" w:hAnsi="Times New Roman" w:eastAsia="宋体" w:cs="Times New Roman"/>
          <w:sz w:val="28"/>
          <w:szCs w:val="28"/>
        </w:rPr>
        <w:t xml:space="preserve"> </w:t>
      </w:r>
      <w:r>
        <w:rPr>
          <w:rFonts w:ascii="Times New Roman" w:hAnsi="Times New Roman" w:eastAsia="仿宋" w:cs="Times New Roman"/>
          <w:sz w:val="28"/>
          <w:szCs w:val="28"/>
        </w:rPr>
        <w:t>须采用GNSS接收机配合全站仪的测图模式，对于不能使用GNSS接收机准确测定地物点平面位置的地物应采用全站仪施测（全站仪测点不得少于10个），否则视为漏测。</w:t>
      </w:r>
    </w:p>
    <w:p w14:paraId="58FB86EF">
      <w:pPr>
        <w:snapToGrid w:val="0"/>
        <w:spacing w:line="300" w:lineRule="auto"/>
        <w:ind w:firstLine="700" w:firstLineChars="250"/>
        <w:rPr>
          <w:rFonts w:ascii="Times New Roman" w:hAnsi="Times New Roman" w:eastAsia="仿宋" w:cs="Times New Roman"/>
          <w:kern w:val="0"/>
          <w:sz w:val="28"/>
          <w:szCs w:val="28"/>
          <w:lang w:bidi="ar"/>
        </w:rPr>
      </w:pPr>
      <w:r>
        <w:rPr>
          <w:rFonts w:hint="eastAsia" w:ascii="宋体" w:hAnsi="宋体" w:eastAsia="宋体" w:cs="宋体"/>
          <w:sz w:val="28"/>
          <w:szCs w:val="28"/>
          <w:lang w:bidi="ar"/>
        </w:rPr>
        <w:t>④</w:t>
      </w:r>
      <w:r>
        <w:rPr>
          <w:rFonts w:ascii="Times New Roman" w:hAnsi="Times New Roman" w:eastAsia="仿宋" w:cs="Times New Roman"/>
          <w:kern w:val="0"/>
          <w:sz w:val="28"/>
          <w:szCs w:val="28"/>
          <w:lang w:bidi="ar"/>
        </w:rPr>
        <w:t xml:space="preserve"> 为了更好的适应南方测绘竞赛计算机自动评分系统，参赛选手内业成图需严格按照数字化成图软件成图规则，具体使用方法请关注南方测绘技术培训指导。</w:t>
      </w:r>
    </w:p>
    <w:tbl>
      <w:tblPr>
        <w:tblStyle w:val="2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544"/>
        <w:gridCol w:w="3402"/>
      </w:tblGrid>
      <w:tr w14:paraId="526F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5" w:hRule="atLeast"/>
          <w:jc w:val="center"/>
        </w:trPr>
        <w:tc>
          <w:tcPr>
            <w:tcW w:w="1696" w:type="dxa"/>
            <w:vAlign w:val="center"/>
          </w:tcPr>
          <w:p w14:paraId="44746866">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b/>
                <w:kern w:val="0"/>
                <w:sz w:val="24"/>
                <w:szCs w:val="24"/>
                <w:lang w:bidi="ar"/>
              </w:rPr>
              <w:t>比赛内容</w:t>
            </w:r>
          </w:p>
        </w:tc>
        <w:tc>
          <w:tcPr>
            <w:tcW w:w="3544" w:type="dxa"/>
            <w:vAlign w:val="center"/>
          </w:tcPr>
          <w:p w14:paraId="40D5E846">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b/>
                <w:kern w:val="0"/>
                <w:sz w:val="24"/>
                <w:szCs w:val="24"/>
                <w:lang w:bidi="ar"/>
              </w:rPr>
              <w:t>内容说明</w:t>
            </w:r>
          </w:p>
        </w:tc>
        <w:tc>
          <w:tcPr>
            <w:tcW w:w="3402" w:type="dxa"/>
            <w:vAlign w:val="center"/>
          </w:tcPr>
          <w:p w14:paraId="693C8963">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b/>
                <w:kern w:val="0"/>
                <w:sz w:val="24"/>
                <w:szCs w:val="24"/>
                <w:lang w:bidi="ar"/>
              </w:rPr>
              <w:t>上交成果</w:t>
            </w:r>
          </w:p>
        </w:tc>
      </w:tr>
      <w:tr w14:paraId="00B3C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696" w:type="dxa"/>
            <w:vAlign w:val="center"/>
          </w:tcPr>
          <w:p w14:paraId="1D2DC2FA">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控制点布设</w:t>
            </w:r>
          </w:p>
        </w:tc>
        <w:tc>
          <w:tcPr>
            <w:tcW w:w="3544" w:type="dxa"/>
            <w:vAlign w:val="center"/>
          </w:tcPr>
          <w:p w14:paraId="7F9DC4BD">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在测区进行图根点布设</w:t>
            </w:r>
          </w:p>
        </w:tc>
        <w:tc>
          <w:tcPr>
            <w:tcW w:w="3402" w:type="dxa"/>
            <w:vAlign w:val="center"/>
          </w:tcPr>
          <w:p w14:paraId="62917148">
            <w:pPr>
              <w:keepNext w:val="0"/>
              <w:keepLines w:val="0"/>
              <w:widowControl/>
              <w:suppressLineNumbers w:val="0"/>
              <w:snapToGrid w:val="0"/>
              <w:spacing w:before="0" w:beforeAutospacing="0" w:after="160" w:afterAutospacing="0" w:line="276" w:lineRule="auto"/>
              <w:ind w:left="0" w:right="0" w:firstLine="480" w:firstLineChars="200"/>
              <w:jc w:val="center"/>
              <w:rPr>
                <w:rFonts w:hint="eastAsia" w:ascii="Times New Roman" w:hAnsi="Times New Roman" w:eastAsia="仿宋" w:cs="Times New Roman"/>
                <w:kern w:val="0"/>
                <w:sz w:val="24"/>
                <w:szCs w:val="24"/>
                <w:lang w:bidi="ar"/>
              </w:rPr>
            </w:pPr>
          </w:p>
        </w:tc>
      </w:tr>
      <w:tr w14:paraId="59A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696" w:type="dxa"/>
            <w:vAlign w:val="center"/>
          </w:tcPr>
          <w:p w14:paraId="0B5758C2">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控制测量</w:t>
            </w:r>
          </w:p>
        </w:tc>
        <w:tc>
          <w:tcPr>
            <w:tcW w:w="3544" w:type="dxa"/>
            <w:vAlign w:val="center"/>
          </w:tcPr>
          <w:p w14:paraId="30F4B56A">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RTK控制测量及成果导出</w:t>
            </w:r>
          </w:p>
        </w:tc>
        <w:tc>
          <w:tcPr>
            <w:tcW w:w="3402" w:type="dxa"/>
            <w:vAlign w:val="center"/>
          </w:tcPr>
          <w:p w14:paraId="36E0658F">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p>
        </w:tc>
      </w:tr>
      <w:tr w14:paraId="498D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696" w:type="dxa"/>
            <w:vAlign w:val="center"/>
          </w:tcPr>
          <w:p w14:paraId="26B45882">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碎部测量</w:t>
            </w:r>
          </w:p>
        </w:tc>
        <w:tc>
          <w:tcPr>
            <w:tcW w:w="3544" w:type="dxa"/>
            <w:tcBorders>
              <w:bottom w:val="single" w:color="auto" w:sz="4" w:space="0"/>
            </w:tcBorders>
            <w:vAlign w:val="center"/>
          </w:tcPr>
          <w:p w14:paraId="6FB42DE5">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全站仪测量、RTK测量</w:t>
            </w:r>
          </w:p>
        </w:tc>
        <w:tc>
          <w:tcPr>
            <w:tcW w:w="3402" w:type="dxa"/>
            <w:vAlign w:val="center"/>
          </w:tcPr>
          <w:p w14:paraId="6E518CA5">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p>
        </w:tc>
      </w:tr>
      <w:tr w14:paraId="50F8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696" w:type="dxa"/>
            <w:tcBorders>
              <w:right w:val="single" w:color="auto" w:sz="4" w:space="0"/>
            </w:tcBorders>
            <w:vAlign w:val="center"/>
          </w:tcPr>
          <w:p w14:paraId="55EE7066">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地物绘制</w:t>
            </w:r>
          </w:p>
        </w:tc>
        <w:tc>
          <w:tcPr>
            <w:tcW w:w="3544" w:type="dxa"/>
            <w:vMerge w:val="restart"/>
            <w:tcBorders>
              <w:top w:val="single" w:color="auto" w:sz="4" w:space="0"/>
              <w:left w:val="single" w:color="auto" w:sz="4" w:space="0"/>
              <w:bottom w:val="single" w:color="auto" w:sz="4" w:space="0"/>
              <w:right w:val="single" w:color="auto" w:sz="4" w:space="0"/>
            </w:tcBorders>
            <w:vAlign w:val="center"/>
          </w:tcPr>
          <w:p w14:paraId="375ACABA">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按1:500测图规范要求绘制</w:t>
            </w:r>
          </w:p>
        </w:tc>
        <w:tc>
          <w:tcPr>
            <w:tcW w:w="3402" w:type="dxa"/>
            <w:vMerge w:val="restart"/>
            <w:tcBorders>
              <w:left w:val="single" w:color="auto" w:sz="4" w:space="0"/>
            </w:tcBorders>
            <w:vAlign w:val="center"/>
          </w:tcPr>
          <w:p w14:paraId="31201AF6">
            <w:pPr>
              <w:keepNext w:val="0"/>
              <w:keepLines w:val="0"/>
              <w:widowControl/>
              <w:suppressLineNumbers w:val="0"/>
              <w:snapToGrid w:val="0"/>
              <w:spacing w:before="0" w:beforeAutospacing="0" w:after="160" w:afterAutospacing="0" w:line="276" w:lineRule="auto"/>
              <w:ind w:left="0" w:right="0"/>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比赛结果文件（.dwg）</w:t>
            </w:r>
          </w:p>
          <w:p w14:paraId="37B71D98">
            <w:pPr>
              <w:keepNext w:val="0"/>
              <w:keepLines w:val="0"/>
              <w:widowControl/>
              <w:suppressLineNumbers w:val="0"/>
              <w:snapToGrid w:val="0"/>
              <w:spacing w:before="0" w:beforeAutospacing="0" w:after="160" w:afterAutospacing="0" w:line="276" w:lineRule="auto"/>
              <w:ind w:left="0" w:right="0"/>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比赛结果文件（.pdf）</w:t>
            </w:r>
          </w:p>
          <w:p w14:paraId="06F71BFA">
            <w:pPr>
              <w:keepNext w:val="0"/>
              <w:keepLines w:val="0"/>
              <w:widowControl/>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lang w:bidi="ar"/>
              </w:rPr>
            </w:pPr>
            <w:r>
              <w:rPr>
                <w:rFonts w:hint="eastAsia" w:ascii="Times New Roman" w:hAnsi="Times New Roman" w:eastAsia="仿宋" w:cs="Times New Roman"/>
                <w:kern w:val="0"/>
                <w:sz w:val="24"/>
                <w:szCs w:val="24"/>
              </w:rPr>
              <w:t>计算机自动评分系统辅助评判文件（.mks）</w:t>
            </w:r>
          </w:p>
        </w:tc>
      </w:tr>
      <w:tr w14:paraId="0D29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96" w:type="dxa"/>
            <w:tcBorders>
              <w:right w:val="single" w:color="auto" w:sz="4" w:space="0"/>
            </w:tcBorders>
            <w:vAlign w:val="center"/>
          </w:tcPr>
          <w:p w14:paraId="786CE234">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地貌绘制</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042EDFC7">
            <w:pPr>
              <w:keepNext w:val="0"/>
              <w:keepLines w:val="0"/>
              <w:widowControl/>
              <w:suppressLineNumbers w:val="0"/>
              <w:snapToGrid w:val="0"/>
              <w:spacing w:before="0" w:beforeAutospacing="0" w:after="160" w:afterAutospacing="0" w:line="276" w:lineRule="auto"/>
              <w:ind w:left="0" w:right="0" w:firstLine="480" w:firstLineChars="200"/>
              <w:jc w:val="center"/>
              <w:rPr>
                <w:rFonts w:hint="eastAsia" w:ascii="Times New Roman" w:hAnsi="Times New Roman" w:eastAsia="仿宋" w:cs="Times New Roman"/>
                <w:kern w:val="0"/>
                <w:sz w:val="24"/>
                <w:szCs w:val="24"/>
                <w:lang w:bidi="ar"/>
              </w:rPr>
            </w:pPr>
          </w:p>
        </w:tc>
        <w:tc>
          <w:tcPr>
            <w:tcW w:w="3402" w:type="dxa"/>
            <w:vMerge w:val="continue"/>
            <w:tcBorders>
              <w:left w:val="single" w:color="auto" w:sz="4" w:space="0"/>
            </w:tcBorders>
            <w:vAlign w:val="center"/>
          </w:tcPr>
          <w:p w14:paraId="154B8493">
            <w:pPr>
              <w:keepNext w:val="0"/>
              <w:keepLines w:val="0"/>
              <w:widowControl/>
              <w:suppressLineNumbers w:val="0"/>
              <w:snapToGrid w:val="0"/>
              <w:spacing w:before="0" w:beforeAutospacing="0" w:after="160" w:afterAutospacing="0" w:line="276" w:lineRule="auto"/>
              <w:ind w:left="0" w:right="0" w:firstLine="480" w:firstLineChars="200"/>
              <w:jc w:val="center"/>
              <w:rPr>
                <w:rFonts w:hint="eastAsia" w:ascii="Times New Roman" w:hAnsi="Times New Roman" w:eastAsia="仿宋" w:cs="Times New Roman"/>
                <w:kern w:val="0"/>
                <w:sz w:val="24"/>
                <w:szCs w:val="24"/>
                <w:lang w:bidi="ar"/>
              </w:rPr>
            </w:pPr>
          </w:p>
        </w:tc>
      </w:tr>
      <w:tr w14:paraId="31419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696" w:type="dxa"/>
            <w:tcBorders>
              <w:right w:val="single" w:color="auto" w:sz="4" w:space="0"/>
            </w:tcBorders>
            <w:vAlign w:val="center"/>
          </w:tcPr>
          <w:p w14:paraId="16B036AD">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图廓生成</w:t>
            </w:r>
          </w:p>
        </w:tc>
        <w:tc>
          <w:tcPr>
            <w:tcW w:w="3544" w:type="dxa"/>
            <w:vMerge w:val="continue"/>
            <w:tcBorders>
              <w:top w:val="single" w:color="auto" w:sz="4" w:space="0"/>
              <w:left w:val="single" w:color="auto" w:sz="4" w:space="0"/>
              <w:bottom w:val="single" w:color="auto" w:sz="4" w:space="0"/>
              <w:right w:val="single" w:color="auto" w:sz="4" w:space="0"/>
            </w:tcBorders>
            <w:vAlign w:val="center"/>
          </w:tcPr>
          <w:p w14:paraId="012E4419">
            <w:pPr>
              <w:keepNext w:val="0"/>
              <w:keepLines w:val="0"/>
              <w:widowControl/>
              <w:suppressLineNumbers w:val="0"/>
              <w:snapToGrid w:val="0"/>
              <w:spacing w:before="0" w:beforeAutospacing="0" w:after="160" w:afterAutospacing="0" w:line="276" w:lineRule="auto"/>
              <w:ind w:left="0" w:right="0" w:firstLine="480" w:firstLineChars="200"/>
              <w:jc w:val="center"/>
              <w:rPr>
                <w:rFonts w:hint="eastAsia" w:ascii="Times New Roman" w:hAnsi="Times New Roman" w:eastAsia="仿宋" w:cs="Times New Roman"/>
                <w:kern w:val="0"/>
                <w:sz w:val="24"/>
                <w:szCs w:val="24"/>
                <w:lang w:bidi="ar"/>
              </w:rPr>
            </w:pPr>
          </w:p>
        </w:tc>
        <w:tc>
          <w:tcPr>
            <w:tcW w:w="3402" w:type="dxa"/>
            <w:vMerge w:val="continue"/>
            <w:tcBorders>
              <w:left w:val="single" w:color="auto" w:sz="4" w:space="0"/>
            </w:tcBorders>
            <w:vAlign w:val="center"/>
          </w:tcPr>
          <w:p w14:paraId="66F71DDD">
            <w:pPr>
              <w:keepNext w:val="0"/>
              <w:keepLines w:val="0"/>
              <w:widowControl/>
              <w:suppressLineNumbers w:val="0"/>
              <w:snapToGrid w:val="0"/>
              <w:spacing w:before="0" w:beforeAutospacing="0" w:after="160" w:afterAutospacing="0" w:line="276" w:lineRule="auto"/>
              <w:ind w:left="0" w:right="0" w:firstLine="480" w:firstLineChars="200"/>
              <w:jc w:val="center"/>
              <w:rPr>
                <w:rFonts w:hint="eastAsia" w:ascii="Times New Roman" w:hAnsi="Times New Roman" w:eastAsia="仿宋" w:cs="Times New Roman"/>
                <w:kern w:val="0"/>
                <w:sz w:val="24"/>
                <w:szCs w:val="24"/>
                <w:lang w:bidi="ar"/>
              </w:rPr>
            </w:pPr>
          </w:p>
        </w:tc>
      </w:tr>
    </w:tbl>
    <w:p w14:paraId="3D22764C">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（3）最终成果提交</w:t>
      </w:r>
    </w:p>
    <w:p w14:paraId="6E212915">
      <w:pPr>
        <w:widowControl/>
        <w:snapToGrid w:val="0"/>
        <w:spacing w:line="300" w:lineRule="auto"/>
        <w:ind w:firstLine="560" w:firstLineChars="200"/>
        <w:rPr>
          <w:rFonts w:ascii="Times New Roman" w:hAnsi="Times New Roman" w:eastAsia="仿宋" w:cs="Times New Roman"/>
          <w:sz w:val="28"/>
          <w:szCs w:val="28"/>
          <w:lang w:bidi="ar"/>
        </w:rPr>
      </w:pPr>
      <w:r>
        <w:rPr>
          <w:rFonts w:ascii="Times New Roman" w:hAnsi="Times New Roman" w:eastAsia="仿宋" w:cs="Times New Roman"/>
          <w:sz w:val="28"/>
          <w:szCs w:val="28"/>
          <w:lang w:bidi="ar"/>
        </w:rPr>
        <w:t>比赛成果文件包括线划图文件（.dwg）、线划图文件（.pdf）、</w:t>
      </w:r>
      <w:r>
        <w:rPr>
          <w:rFonts w:ascii="Times New Roman" w:hAnsi="Times New Roman" w:eastAsia="仿宋" w:cs="Times New Roman"/>
          <w:sz w:val="28"/>
          <w:szCs w:val="28"/>
        </w:rPr>
        <w:t>计算机自动评分系统辅助评判文件（.mks），所有的成果文件</w:t>
      </w:r>
      <w:r>
        <w:rPr>
          <w:rFonts w:ascii="Times New Roman" w:hAnsi="Times New Roman" w:eastAsia="仿宋" w:cs="Times New Roman"/>
          <w:sz w:val="28"/>
          <w:szCs w:val="28"/>
          <w:lang w:bidi="ar"/>
        </w:rPr>
        <w:t>在南方测绘线上比赛系统分类上传成功，比赛结束时间以</w:t>
      </w:r>
      <w:r>
        <w:rPr>
          <w:rFonts w:hint="eastAsia" w:ascii="Times New Roman" w:hAnsi="Times New Roman" w:eastAsia="仿宋" w:cs="Times New Roman"/>
          <w:kern w:val="0"/>
          <w:sz w:val="28"/>
          <w:szCs w:val="28"/>
          <w:lang w:bidi="ar"/>
        </w:rPr>
        <w:t>服务器后台</w:t>
      </w:r>
      <w:r>
        <w:rPr>
          <w:rFonts w:ascii="Times New Roman" w:hAnsi="Times New Roman" w:eastAsia="仿宋" w:cs="Times New Roman"/>
          <w:sz w:val="28"/>
          <w:szCs w:val="28"/>
          <w:lang w:bidi="ar"/>
        </w:rPr>
        <w:t>收到成果文件时间为准。</w:t>
      </w:r>
    </w:p>
    <w:p w14:paraId="74FF10B0">
      <w:pPr>
        <w:snapToGrid w:val="0"/>
        <w:spacing w:line="300" w:lineRule="auto"/>
        <w:ind w:firstLine="562" w:firstLineChars="200"/>
        <w:rPr>
          <w:rFonts w:ascii="Times New Roman" w:hAnsi="Times New Roman" w:eastAsia="仿宋" w:cs="Times New Roman"/>
          <w:b/>
          <w:bCs/>
          <w:kern w:val="0"/>
          <w:sz w:val="28"/>
          <w:szCs w:val="28"/>
          <w:lang w:bidi="ar"/>
        </w:rPr>
      </w:pPr>
      <w:r>
        <w:rPr>
          <w:rFonts w:ascii="Times New Roman" w:hAnsi="Times New Roman" w:eastAsia="仿宋" w:cs="Times New Roman"/>
          <w:b/>
          <w:bCs/>
          <w:kern w:val="0"/>
          <w:sz w:val="28"/>
          <w:szCs w:val="28"/>
          <w:lang w:bidi="ar"/>
        </w:rPr>
        <w:t>参赛选手必须</w:t>
      </w:r>
      <w:r>
        <w:rPr>
          <w:rFonts w:hint="eastAsia" w:ascii="Times New Roman" w:hAnsi="Times New Roman" w:eastAsia="仿宋" w:cs="Times New Roman"/>
          <w:b/>
          <w:bCs/>
          <w:kern w:val="0"/>
          <w:sz w:val="28"/>
          <w:szCs w:val="28"/>
          <w:lang w:bidi="ar"/>
        </w:rPr>
        <w:t>自行确认</w:t>
      </w:r>
      <w:r>
        <w:rPr>
          <w:rFonts w:ascii="Times New Roman" w:hAnsi="Times New Roman" w:eastAsia="仿宋" w:cs="Times New Roman"/>
          <w:b/>
          <w:bCs/>
          <w:kern w:val="0"/>
          <w:sz w:val="28"/>
          <w:szCs w:val="28"/>
          <w:lang w:bidi="ar"/>
        </w:rPr>
        <w:t>提交</w:t>
      </w:r>
      <w:r>
        <w:rPr>
          <w:rFonts w:hint="eastAsia" w:ascii="Times New Roman" w:hAnsi="Times New Roman" w:eastAsia="仿宋" w:cs="Times New Roman"/>
          <w:b/>
          <w:bCs/>
          <w:kern w:val="0"/>
          <w:sz w:val="28"/>
          <w:szCs w:val="28"/>
          <w:lang w:bidi="ar"/>
        </w:rPr>
        <w:t>成果文件成功</w:t>
      </w:r>
      <w:r>
        <w:rPr>
          <w:rFonts w:ascii="Times New Roman" w:hAnsi="Times New Roman" w:eastAsia="仿宋" w:cs="Times New Roman"/>
          <w:b/>
          <w:bCs/>
          <w:kern w:val="0"/>
          <w:sz w:val="28"/>
          <w:szCs w:val="28"/>
          <w:lang w:bidi="ar"/>
        </w:rPr>
        <w:t>无误后方可离开考场</w:t>
      </w:r>
      <w:r>
        <w:rPr>
          <w:rFonts w:hint="eastAsia" w:ascii="Times New Roman" w:hAnsi="Times New Roman" w:eastAsia="仿宋" w:cs="Times New Roman"/>
          <w:b/>
          <w:bCs/>
          <w:kern w:val="0"/>
          <w:sz w:val="28"/>
          <w:szCs w:val="28"/>
          <w:lang w:bidi="ar"/>
        </w:rPr>
        <w:t>，否则后果自负</w:t>
      </w:r>
      <w:r>
        <w:rPr>
          <w:rFonts w:ascii="Times New Roman" w:hAnsi="Times New Roman" w:eastAsia="仿宋" w:cs="Times New Roman"/>
          <w:b/>
          <w:bCs/>
          <w:kern w:val="0"/>
          <w:sz w:val="28"/>
          <w:szCs w:val="28"/>
          <w:lang w:bidi="ar"/>
        </w:rPr>
        <w:t>。</w:t>
      </w:r>
    </w:p>
    <w:p w14:paraId="1EF99EBE">
      <w:pPr>
        <w:numPr>
          <w:ilvl w:val="0"/>
          <w:numId w:val="2"/>
        </w:numPr>
        <w:spacing w:after="79"/>
        <w:ind w:hanging="564"/>
        <w:rPr>
          <w:rFonts w:hint="eastAsia" w:ascii="仿宋" w:hAnsi="仿宋" w:eastAsia="仿宋" w:cs="仿宋"/>
          <w:sz w:val="28"/>
          <w:szCs w:val="28"/>
        </w:rPr>
      </w:pPr>
      <w:r>
        <w:rPr>
          <w:rFonts w:hint="eastAsia" w:ascii="仿宋" w:hAnsi="仿宋" w:eastAsia="仿宋" w:cs="仿宋"/>
          <w:sz w:val="28"/>
          <w:szCs w:val="28"/>
        </w:rPr>
        <w:t>成绩评定</w:t>
      </w:r>
    </w:p>
    <w:p w14:paraId="694BAB00">
      <w:pPr>
        <w:spacing w:line="315" w:lineRule="auto"/>
        <w:ind w:left="0" w:firstLine="420"/>
        <w:rPr>
          <w:rFonts w:hint="eastAsia" w:ascii="仿宋" w:hAnsi="仿宋" w:eastAsia="仿宋" w:cs="仿宋"/>
          <w:sz w:val="28"/>
          <w:szCs w:val="28"/>
        </w:rPr>
      </w:pPr>
      <w:r>
        <w:rPr>
          <w:rFonts w:hint="eastAsia" w:ascii="仿宋" w:hAnsi="仿宋" w:eastAsia="仿宋" w:cs="仿宋"/>
          <w:sz w:val="28"/>
          <w:szCs w:val="28"/>
        </w:rPr>
        <w:t>竞赛成绩满分 100 分，时间得分 20 分，成果质量得分 80 分，成绩的统计查询均在南方测绘线上竞赛系统完成。</w:t>
      </w:r>
    </w:p>
    <w:p w14:paraId="16EBFFE3">
      <w:pPr>
        <w:numPr>
          <w:ilvl w:val="1"/>
          <w:numId w:val="2"/>
        </w:numPr>
        <w:spacing w:after="444"/>
        <w:ind w:hanging="701"/>
        <w:rPr>
          <w:rFonts w:hint="eastAsia" w:ascii="仿宋" w:hAnsi="仿宋" w:eastAsia="仿宋" w:cs="仿宋"/>
          <w:sz w:val="28"/>
          <w:szCs w:val="28"/>
        </w:rPr>
      </w:pPr>
      <w:r>
        <w:rPr>
          <w:rFonts w:hint="eastAsia" w:ascii="仿宋" w:hAnsi="仿宋" w:eastAsia="仿宋" w:cs="仿宋"/>
          <w:sz w:val="28"/>
          <w:szCs w:val="28"/>
        </w:rPr>
        <w:t>时间得分（20 分）</w:t>
      </w:r>
    </w:p>
    <w:p w14:paraId="132B109C">
      <w:pPr>
        <w:pStyle w:val="46"/>
        <w:widowControl/>
        <w:jc w:val="center"/>
        <w:rPr>
          <w:rFonts w:hint="eastAsia" w:ascii="仿宋" w:hAnsi="仿宋" w:eastAsia="仿宋" w:cs="仿宋"/>
          <w:kern w:val="0"/>
          <w:sz w:val="28"/>
          <w:szCs w:val="28"/>
          <w:lang w:bidi="ar"/>
        </w:rPr>
      </w:pPr>
      <m:oMathPara>
        <m:oMath>
          <m:sSub>
            <m:sSubPr>
              <m:ctrlPr>
                <w:rPr>
                  <w:rFonts w:hint="eastAsia" w:ascii="Cambria Math" w:hAnsi="Cambria Math" w:eastAsia="仿宋" w:cs="仿宋"/>
                  <w:sz w:val="28"/>
                  <w:szCs w:val="28"/>
                </w:rPr>
              </m:ctrlPr>
            </m:sSubPr>
            <m:e>
              <m:r>
                <m:rPr/>
                <w:rPr>
                  <w:rFonts w:hint="eastAsia" w:ascii="Cambria Math" w:hAnsi="Cambria Math" w:eastAsia="仿宋" w:cs="仿宋"/>
                  <w:sz w:val="28"/>
                  <w:szCs w:val="28"/>
                </w:rPr>
                <m:t>S</m:t>
              </m:r>
              <m:ctrlPr>
                <w:rPr>
                  <w:rFonts w:hint="eastAsia" w:ascii="Cambria Math" w:hAnsi="Cambria Math" w:eastAsia="仿宋" w:cs="仿宋"/>
                  <w:sz w:val="28"/>
                  <w:szCs w:val="28"/>
                </w:rPr>
              </m:ctrlPr>
            </m:e>
            <m:sub>
              <m:r>
                <m:rPr/>
                <w:rPr>
                  <w:rFonts w:hint="eastAsia" w:ascii="Cambria Math" w:hAnsi="Cambria Math" w:eastAsia="仿宋" w:cs="仿宋"/>
                  <w:sz w:val="28"/>
                  <w:szCs w:val="28"/>
                </w:rPr>
                <m:t>i</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d>
            <m:dPr>
              <m:sepChr m:val=""/>
              <m:ctrlPr>
                <w:rPr>
                  <w:rFonts w:hint="eastAsia" w:ascii="Cambria Math" w:hAnsi="Cambria Math" w:eastAsia="仿宋" w:cs="仿宋"/>
                  <w:sz w:val="28"/>
                  <w:szCs w:val="28"/>
                </w:rPr>
              </m:ctrlPr>
            </m:dPr>
            <m:e>
              <m:r>
                <m:rPr/>
                <w:rPr>
                  <w:rFonts w:hint="eastAsia" w:ascii="Cambria Math" w:hAnsi="Cambria Math" w:eastAsia="仿宋" w:cs="仿宋"/>
                  <w:sz w:val="28"/>
                  <w:szCs w:val="28"/>
                </w:rPr>
                <m:t>l</m:t>
              </m:r>
              <m:r>
                <m:rPr>
                  <m:sty m:val="p"/>
                </m:rPr>
                <w:rPr>
                  <w:rFonts w:hint="eastAsia" w:ascii="Cambria Math" w:hAnsi="Cambria Math" w:eastAsia="仿宋" w:cs="仿宋"/>
                  <w:sz w:val="28"/>
                  <w:szCs w:val="28"/>
                </w:rPr>
                <m:t>−</m:t>
              </m:r>
              <m:f>
                <m:fPr>
                  <m:ctrlPr>
                    <w:rPr>
                      <w:rFonts w:hint="eastAsia" w:ascii="Cambria Math" w:hAnsi="Cambria Math" w:eastAsia="仿宋" w:cs="仿宋"/>
                      <w:sz w:val="28"/>
                      <w:szCs w:val="28"/>
                    </w:rPr>
                  </m:ctrlPr>
                </m:fPr>
                <m:num>
                  <m:sSub>
                    <m:sSubPr>
                      <m:ctrlPr>
                        <w:rPr>
                          <w:rFonts w:hint="eastAsia" w:ascii="Cambria Math" w:hAnsi="Cambria Math" w:eastAsia="仿宋" w:cs="仿宋"/>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w:rPr>
                          <w:rFonts w:hint="eastAsia" w:ascii="Cambria Math" w:hAnsi="Cambria Math" w:eastAsia="仿宋" w:cs="仿宋"/>
                          <w:sz w:val="28"/>
                          <w:szCs w:val="28"/>
                        </w:rPr>
                        <m:t>i</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w:rPr>
                          <w:rFonts w:hint="eastAsia" w:ascii="Cambria Math" w:hAnsi="Cambria Math" w:eastAsia="仿宋" w:cs="仿宋"/>
                          <w:sz w:val="28"/>
                          <w:szCs w:val="28"/>
                        </w:rPr>
                        <m:t>l</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num>
                <m:den>
                  <m:sSub>
                    <m:sSubPr>
                      <m:ctrlPr>
                        <w:rPr>
                          <w:rFonts w:hint="eastAsia" w:ascii="Cambria Math" w:hAnsi="Cambria Math" w:eastAsia="仿宋" w:cs="仿宋"/>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w:rPr>
                          <w:rFonts w:hint="eastAsia" w:ascii="Cambria Math" w:hAnsi="Cambria Math" w:eastAsia="仿宋" w:cs="仿宋"/>
                          <w:sz w:val="28"/>
                          <w:szCs w:val="28"/>
                        </w:rPr>
                        <m:t>n</m:t>
                      </m:r>
                      <m:ctrlPr>
                        <w:rPr>
                          <w:rFonts w:hint="eastAsia" w:ascii="Cambria Math" w:hAnsi="Cambria Math" w:eastAsia="仿宋" w:cs="仿宋"/>
                          <w:sz w:val="28"/>
                          <w:szCs w:val="28"/>
                        </w:rPr>
                      </m:ctrlPr>
                    </m:sub>
                  </m:sSub>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w:rPr>
                          <w:rFonts w:hint="eastAsia" w:ascii="Cambria Math" w:hAnsi="Cambria Math" w:eastAsia="仿宋" w:cs="仿宋"/>
                          <w:sz w:val="28"/>
                          <w:szCs w:val="28"/>
                        </w:rPr>
                        <m:t>l</m:t>
                      </m:r>
                      <m:ctrlPr>
                        <w:rPr>
                          <w:rFonts w:hint="eastAsia" w:ascii="Cambria Math" w:hAnsi="Cambria Math" w:eastAsia="仿宋" w:cs="仿宋"/>
                          <w:sz w:val="28"/>
                          <w:szCs w:val="28"/>
                        </w:rPr>
                      </m:ctrlPr>
                    </m:sub>
                  </m:sSub>
                  <m:ctrlPr>
                    <w:rPr>
                      <w:rFonts w:hint="eastAsia" w:ascii="Cambria Math" w:hAnsi="Cambria Math" w:eastAsia="仿宋" w:cs="仿宋"/>
                      <w:sz w:val="28"/>
                      <w:szCs w:val="28"/>
                    </w:rPr>
                  </m:ctrlPr>
                </m:den>
              </m:f>
              <m:r>
                <m:rPr>
                  <m:sty m:val="p"/>
                </m:rPr>
                <w:rPr>
                  <w:rFonts w:hint="eastAsia" w:ascii="Cambria Math" w:hAnsi="Cambria Math" w:eastAsia="仿宋" w:cs="仿宋"/>
                  <w:sz w:val="28"/>
                  <w:szCs w:val="28"/>
                </w:rPr>
                <m:t>×</m:t>
              </m:r>
              <m:r>
                <m:rPr/>
                <w:rPr>
                  <w:rFonts w:hint="eastAsia" w:ascii="Cambria Math" w:hAnsi="Cambria Math" w:eastAsia="仿宋" w:cs="仿宋"/>
                  <w:sz w:val="28"/>
                  <w:szCs w:val="28"/>
                </w:rPr>
                <m:t>40</m:t>
              </m:r>
              <m:r>
                <m:rPr>
                  <m:sty m:val="p"/>
                </m:rPr>
                <w:rPr>
                  <w:rFonts w:hint="eastAsia" w:ascii="Cambria Math" w:hAnsi="Cambria Math" w:eastAsia="仿宋" w:cs="仿宋"/>
                  <w:sz w:val="28"/>
                  <w:szCs w:val="28"/>
                </w:rPr>
                <m:t>%</m:t>
              </m:r>
              <m:ctrlPr>
                <w:rPr>
                  <w:rFonts w:hint="eastAsia" w:ascii="Cambria Math" w:hAnsi="Cambria Math" w:eastAsia="仿宋" w:cs="仿宋"/>
                  <w:sz w:val="28"/>
                  <w:szCs w:val="28"/>
                </w:rPr>
              </m:ctrlPr>
            </m:e>
          </m:d>
          <m:r>
            <m:rPr>
              <m:sty m:val="p"/>
            </m:rPr>
            <w:rPr>
              <w:rFonts w:hint="eastAsia" w:ascii="Cambria Math" w:hAnsi="Cambria Math" w:eastAsia="仿宋" w:cs="仿宋"/>
              <w:sz w:val="28"/>
              <w:szCs w:val="28"/>
            </w:rPr>
            <m:t>×</m:t>
          </m:r>
          <m:sSub>
            <m:sSubPr>
              <m:ctrlPr>
                <w:rPr>
                  <w:rFonts w:hint="eastAsia" w:ascii="Cambria Math" w:hAnsi="Cambria Math" w:eastAsia="仿宋" w:cs="仿宋"/>
                  <w:sz w:val="28"/>
                  <w:szCs w:val="28"/>
                </w:rPr>
              </m:ctrlPr>
            </m:sSubPr>
            <m:e>
              <m:r>
                <m:rPr/>
                <w:rPr>
                  <w:rFonts w:hint="eastAsia" w:ascii="Cambria Math" w:hAnsi="Cambria Math" w:eastAsia="仿宋" w:cs="仿宋"/>
                  <w:sz w:val="28"/>
                  <w:szCs w:val="28"/>
                </w:rPr>
                <m:t>T</m:t>
              </m:r>
              <m:ctrlPr>
                <w:rPr>
                  <w:rFonts w:hint="eastAsia" w:ascii="Cambria Math" w:hAnsi="Cambria Math" w:eastAsia="仿宋" w:cs="仿宋"/>
                  <w:sz w:val="28"/>
                  <w:szCs w:val="28"/>
                </w:rPr>
              </m:ctrlPr>
            </m:e>
            <m:sub>
              <m:r>
                <m:rPr/>
                <w:rPr>
                  <w:rFonts w:hint="eastAsia" w:ascii="Cambria Math" w:hAnsi="Cambria Math" w:eastAsia="仿宋" w:cs="仿宋"/>
                  <w:sz w:val="28"/>
                  <w:szCs w:val="28"/>
                </w:rPr>
                <m:t>0</m:t>
              </m:r>
              <m:ctrlPr>
                <w:rPr>
                  <w:rFonts w:hint="eastAsia" w:ascii="Cambria Math" w:hAnsi="Cambria Math" w:eastAsia="仿宋" w:cs="仿宋"/>
                  <w:sz w:val="28"/>
                  <w:szCs w:val="28"/>
                </w:rPr>
              </m:ctrlPr>
            </m:sub>
          </m:sSub>
        </m:oMath>
      </m:oMathPara>
    </w:p>
    <w:p w14:paraId="1D09BF80">
      <w:pPr>
        <w:numPr>
          <w:ilvl w:val="-1"/>
          <w:numId w:val="0"/>
        </w:numPr>
        <w:spacing w:after="444"/>
        <w:ind w:left="0" w:firstLine="420"/>
        <w:rPr>
          <w:rFonts w:hint="eastAsia" w:ascii="仿宋" w:hAnsi="仿宋" w:eastAsia="仿宋" w:cs="仿宋"/>
          <w:sz w:val="28"/>
          <w:szCs w:val="28"/>
        </w:rPr>
      </w:pPr>
      <w:r>
        <w:rPr>
          <w:rFonts w:hint="eastAsia" w:ascii="仿宋" w:hAnsi="仿宋" w:eastAsia="仿宋" w:cs="仿宋"/>
          <w:kern w:val="0"/>
          <w:sz w:val="28"/>
          <w:szCs w:val="28"/>
          <w:lang w:bidi="ar"/>
        </w:rPr>
        <w:t>式中：Ti 为当前队伍竞赛时间，</w:t>
      </w:r>
      <w:r>
        <w:rPr>
          <w:rFonts w:hint="eastAsia" w:ascii="仿宋" w:hAnsi="仿宋" w:eastAsia="仿宋" w:cs="仿宋"/>
          <w:kern w:val="0"/>
          <w:sz w:val="28"/>
          <w:szCs w:val="28"/>
          <w:lang w:val="en-US" w:eastAsia="zh-CN" w:bidi="ar"/>
        </w:rPr>
        <w:t>T0</w:t>
      </w:r>
      <w:r>
        <w:rPr>
          <w:rFonts w:hint="eastAsia" w:ascii="仿宋" w:hAnsi="仿宋" w:eastAsia="仿宋" w:cs="仿宋"/>
          <w:sz w:val="28"/>
          <w:szCs w:val="28"/>
          <w:vertAlign w:val="subscript"/>
        </w:rPr>
        <w:t xml:space="preserve"> </w:t>
      </w:r>
      <w:r>
        <w:rPr>
          <w:rFonts w:hint="eastAsia" w:ascii="仿宋" w:hAnsi="仿宋" w:eastAsia="仿宋" w:cs="仿宋"/>
          <w:sz w:val="28"/>
          <w:szCs w:val="28"/>
        </w:rPr>
        <w:t>为对应赛项竞赛用时成绩满分，</w:t>
      </w:r>
      <w:r>
        <w:rPr>
          <w:rFonts w:hint="eastAsia" w:ascii="仿宋" w:hAnsi="仿宋" w:eastAsia="仿宋" w:cs="仿宋"/>
          <w:kern w:val="0"/>
          <w:sz w:val="28"/>
          <w:szCs w:val="28"/>
          <w:lang w:bidi="ar"/>
        </w:rPr>
        <w:t>T1 为所有参赛队中完成全部操作且用时最少的竞赛时间。Tn 所有参赛队中不超过规定最大时长的队伍中用时最多的竞赛时间。</w:t>
      </w:r>
    </w:p>
    <w:p w14:paraId="658AEBC8">
      <w:pPr>
        <w:numPr>
          <w:ilvl w:val="1"/>
          <w:numId w:val="2"/>
        </w:numPr>
        <w:ind w:hanging="701"/>
        <w:rPr>
          <w:rFonts w:hint="eastAsia" w:ascii="仿宋" w:hAnsi="仿宋" w:eastAsia="仿宋" w:cs="仿宋"/>
          <w:sz w:val="28"/>
          <w:szCs w:val="28"/>
        </w:rPr>
      </w:pPr>
      <w:r>
        <w:rPr>
          <w:rFonts w:hint="eastAsia" w:ascii="仿宋" w:hAnsi="仿宋" w:eastAsia="仿宋" w:cs="仿宋"/>
          <w:sz w:val="28"/>
          <w:szCs w:val="28"/>
        </w:rPr>
        <w:t>成果质量评分，以标准图作为考核依据（80 分）</w:t>
      </w:r>
    </w:p>
    <w:tbl>
      <w:tblPr>
        <w:tblStyle w:val="45"/>
        <w:tblW w:w="9288" w:type="dxa"/>
        <w:tblInd w:w="176" w:type="dxa"/>
        <w:tblLayout w:type="autofit"/>
        <w:tblCellMar>
          <w:top w:w="39" w:type="dxa"/>
          <w:left w:w="107" w:type="dxa"/>
          <w:bottom w:w="0" w:type="dxa"/>
          <w:right w:w="107" w:type="dxa"/>
        </w:tblCellMar>
      </w:tblPr>
      <w:tblGrid>
        <w:gridCol w:w="1583"/>
        <w:gridCol w:w="1904"/>
        <w:gridCol w:w="5801"/>
      </w:tblGrid>
      <w:tr w14:paraId="38A94F9E">
        <w:tblPrEx>
          <w:tblCellMar>
            <w:top w:w="39" w:type="dxa"/>
            <w:left w:w="107" w:type="dxa"/>
            <w:bottom w:w="0" w:type="dxa"/>
            <w:right w:w="107" w:type="dxa"/>
          </w:tblCellMar>
        </w:tblPrEx>
        <w:trPr>
          <w:trHeight w:val="478" w:hRule="atLeast"/>
        </w:trPr>
        <w:tc>
          <w:tcPr>
            <w:tcW w:w="1583" w:type="dxa"/>
            <w:tcBorders>
              <w:top w:val="single" w:color="000000" w:sz="4" w:space="0"/>
              <w:left w:val="single" w:color="000000" w:sz="4" w:space="0"/>
              <w:bottom w:val="single" w:color="000000" w:sz="4" w:space="0"/>
              <w:right w:val="single" w:color="000000" w:sz="4" w:space="0"/>
            </w:tcBorders>
            <w:vAlign w:val="center"/>
          </w:tcPr>
          <w:p w14:paraId="1D843325">
            <w:pPr>
              <w:keepNext w:val="0"/>
              <w:keepLines w:val="0"/>
              <w:suppressLineNumbers w:val="0"/>
              <w:spacing w:before="0" w:beforeAutospacing="0" w:after="0" w:afterAutospacing="0" w:line="259" w:lineRule="auto"/>
              <w:ind w:left="0" w:right="1" w:firstLine="0"/>
              <w:jc w:val="center"/>
              <w:rPr>
                <w:rFonts w:hint="eastAsia"/>
                <w:b/>
                <w:bCs/>
              </w:rPr>
            </w:pPr>
            <w:r>
              <w:rPr>
                <w:rFonts w:hint="eastAsia" w:ascii="宋体" w:hAnsi="宋体" w:eastAsia="宋体" w:cs="宋体"/>
                <w:b/>
                <w:bCs/>
                <w:sz w:val="24"/>
              </w:rPr>
              <w:t>类别</w:t>
            </w:r>
          </w:p>
        </w:tc>
        <w:tc>
          <w:tcPr>
            <w:tcW w:w="1904" w:type="dxa"/>
            <w:tcBorders>
              <w:top w:val="single" w:color="000000" w:sz="4" w:space="0"/>
              <w:left w:val="single" w:color="000000" w:sz="4" w:space="0"/>
              <w:bottom w:val="single" w:color="000000" w:sz="4" w:space="0"/>
              <w:right w:val="single" w:color="000000" w:sz="4" w:space="0"/>
            </w:tcBorders>
            <w:vAlign w:val="center"/>
          </w:tcPr>
          <w:p w14:paraId="73AAE3F6">
            <w:pPr>
              <w:keepNext w:val="0"/>
              <w:keepLines w:val="0"/>
              <w:suppressLineNumbers w:val="0"/>
              <w:spacing w:before="0" w:beforeAutospacing="0" w:after="0" w:afterAutospacing="0" w:line="259" w:lineRule="auto"/>
              <w:ind w:left="241" w:right="0" w:firstLine="0"/>
              <w:rPr>
                <w:rFonts w:hint="eastAsia"/>
                <w:b/>
                <w:bCs/>
              </w:rPr>
            </w:pPr>
            <w:r>
              <w:rPr>
                <w:rFonts w:hint="eastAsia" w:ascii="宋体" w:hAnsi="宋体" w:eastAsia="宋体" w:cs="宋体"/>
                <w:b/>
                <w:bCs/>
                <w:sz w:val="24"/>
              </w:rPr>
              <w:t>项目与分值</w:t>
            </w:r>
          </w:p>
        </w:tc>
        <w:tc>
          <w:tcPr>
            <w:tcW w:w="5801" w:type="dxa"/>
            <w:tcBorders>
              <w:top w:val="single" w:color="000000" w:sz="4" w:space="0"/>
              <w:left w:val="single" w:color="000000" w:sz="4" w:space="0"/>
              <w:bottom w:val="single" w:color="000000" w:sz="4" w:space="0"/>
              <w:right w:val="single" w:color="000000" w:sz="4" w:space="0"/>
            </w:tcBorders>
            <w:vAlign w:val="center"/>
          </w:tcPr>
          <w:p w14:paraId="7DF8462E">
            <w:pPr>
              <w:keepNext w:val="0"/>
              <w:keepLines w:val="0"/>
              <w:suppressLineNumbers w:val="0"/>
              <w:spacing w:before="0" w:beforeAutospacing="0" w:after="0" w:afterAutospacing="0" w:line="259" w:lineRule="auto"/>
              <w:ind w:left="478" w:right="0" w:firstLine="0"/>
              <w:jc w:val="center"/>
              <w:rPr>
                <w:rFonts w:hint="eastAsia"/>
                <w:b/>
                <w:bCs/>
              </w:rPr>
            </w:pPr>
            <w:r>
              <w:rPr>
                <w:rFonts w:hint="eastAsia" w:ascii="宋体" w:hAnsi="宋体" w:eastAsia="宋体" w:cs="宋体"/>
                <w:b/>
                <w:bCs/>
                <w:sz w:val="24"/>
              </w:rPr>
              <w:t>评分标准</w:t>
            </w:r>
          </w:p>
        </w:tc>
      </w:tr>
      <w:tr w14:paraId="43CD3824">
        <w:tblPrEx>
          <w:tblCellMar>
            <w:top w:w="39" w:type="dxa"/>
            <w:left w:w="107" w:type="dxa"/>
            <w:bottom w:w="0" w:type="dxa"/>
            <w:right w:w="107" w:type="dxa"/>
          </w:tblCellMar>
        </w:tblPrEx>
        <w:trPr>
          <w:trHeight w:val="944" w:hRule="atLeast"/>
        </w:trPr>
        <w:tc>
          <w:tcPr>
            <w:tcW w:w="1583" w:type="dxa"/>
            <w:vMerge w:val="restart"/>
            <w:tcBorders>
              <w:top w:val="single" w:color="000000" w:sz="4" w:space="0"/>
              <w:left w:val="single" w:color="000000" w:sz="4" w:space="0"/>
              <w:bottom w:val="single" w:color="000000" w:sz="4" w:space="0"/>
              <w:right w:val="single" w:color="000000" w:sz="4" w:space="0"/>
            </w:tcBorders>
          </w:tcPr>
          <w:p w14:paraId="52603272">
            <w:pPr>
              <w:keepNext w:val="0"/>
              <w:keepLines w:val="0"/>
              <w:suppressLineNumbers w:val="0"/>
              <w:spacing w:before="0" w:beforeAutospacing="0" w:after="0" w:afterAutospacing="0" w:line="240" w:lineRule="auto"/>
              <w:ind w:left="0" w:right="0" w:firstLine="0"/>
              <w:jc w:val="center"/>
              <w:rPr>
                <w:rFonts w:hint="eastAsia" w:ascii="仿宋" w:hAnsi="仿宋" w:eastAsia="仿宋" w:cs="仿宋"/>
                <w:sz w:val="24"/>
                <w:szCs w:val="24"/>
              </w:rPr>
            </w:pPr>
            <w:r>
              <w:rPr>
                <w:rFonts w:hint="eastAsia" w:ascii="仿宋" w:hAnsi="仿宋" w:eastAsia="仿宋" w:cs="仿宋"/>
                <w:sz w:val="24"/>
                <w:szCs w:val="24"/>
              </w:rPr>
              <w:t>南方测绘竞赛计算机自</w:t>
            </w:r>
          </w:p>
          <w:p w14:paraId="4F7C1548">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动评分系统</w:t>
            </w:r>
          </w:p>
          <w:p w14:paraId="66494B23">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（60分）</w:t>
            </w:r>
          </w:p>
        </w:tc>
        <w:tc>
          <w:tcPr>
            <w:tcW w:w="1904" w:type="dxa"/>
            <w:tcBorders>
              <w:top w:val="single" w:color="000000" w:sz="4" w:space="0"/>
              <w:left w:val="single" w:color="000000" w:sz="4" w:space="0"/>
              <w:bottom w:val="single" w:color="000000" w:sz="4" w:space="0"/>
              <w:right w:val="single" w:color="000000" w:sz="4" w:space="0"/>
            </w:tcBorders>
          </w:tcPr>
          <w:p w14:paraId="24D471B5">
            <w:pPr>
              <w:keepNext w:val="0"/>
              <w:keepLines w:val="0"/>
              <w:suppressLineNumbers w:val="0"/>
              <w:spacing w:before="0" w:beforeAutospacing="0" w:after="0" w:afterAutospacing="0" w:line="240" w:lineRule="auto"/>
              <w:ind w:left="0" w:right="0" w:firstLine="0"/>
              <w:jc w:val="center"/>
              <w:rPr>
                <w:rFonts w:hint="eastAsia" w:ascii="仿宋" w:hAnsi="仿宋" w:eastAsia="仿宋" w:cs="仿宋"/>
                <w:sz w:val="24"/>
                <w:szCs w:val="24"/>
              </w:rPr>
            </w:pPr>
            <w:r>
              <w:rPr>
                <w:rFonts w:hint="eastAsia" w:ascii="仿宋" w:hAnsi="仿宋" w:eastAsia="仿宋" w:cs="仿宋"/>
                <w:sz w:val="24"/>
                <w:szCs w:val="24"/>
              </w:rPr>
              <w:t>数据采集规范性检测</w:t>
            </w:r>
          </w:p>
          <w:p w14:paraId="051AE721">
            <w:pPr>
              <w:keepNext w:val="0"/>
              <w:keepLines w:val="0"/>
              <w:suppressLineNumbers w:val="0"/>
              <w:spacing w:before="0" w:beforeAutospacing="0" w:after="0" w:afterAutospacing="0" w:line="259" w:lineRule="auto"/>
              <w:ind w:left="1" w:right="0" w:firstLine="0"/>
              <w:jc w:val="center"/>
              <w:rPr>
                <w:rFonts w:hint="eastAsia" w:ascii="仿宋" w:hAnsi="仿宋" w:eastAsia="仿宋" w:cs="仿宋"/>
                <w:sz w:val="24"/>
                <w:szCs w:val="24"/>
              </w:rPr>
            </w:pPr>
            <w:r>
              <w:rPr>
                <w:rFonts w:hint="eastAsia" w:ascii="仿宋" w:hAnsi="仿宋" w:eastAsia="仿宋" w:cs="仿宋"/>
                <w:sz w:val="24"/>
                <w:szCs w:val="24"/>
              </w:rPr>
              <w:t>（6 分）</w:t>
            </w:r>
          </w:p>
        </w:tc>
        <w:tc>
          <w:tcPr>
            <w:tcW w:w="5801" w:type="dxa"/>
            <w:tcBorders>
              <w:top w:val="single" w:color="000000" w:sz="4" w:space="0"/>
              <w:left w:val="single" w:color="000000" w:sz="4" w:space="0"/>
              <w:bottom w:val="single" w:color="000000" w:sz="4" w:space="0"/>
              <w:right w:val="single" w:color="000000" w:sz="4" w:space="0"/>
            </w:tcBorders>
            <w:vAlign w:val="center"/>
          </w:tcPr>
          <w:p w14:paraId="74217D34">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全站仪测点不少于10点，每少1点按比例扣分，扣完为止。</w:t>
            </w:r>
          </w:p>
        </w:tc>
      </w:tr>
      <w:tr w14:paraId="430B3C6C">
        <w:tblPrEx>
          <w:tblCellMar>
            <w:top w:w="39" w:type="dxa"/>
            <w:left w:w="107" w:type="dxa"/>
            <w:bottom w:w="0" w:type="dxa"/>
            <w:right w:w="107" w:type="dxa"/>
          </w:tblCellMar>
        </w:tblPrEx>
        <w:trPr>
          <w:trHeight w:val="1011" w:hRule="atLeast"/>
        </w:trPr>
        <w:tc>
          <w:tcPr>
            <w:tcW w:w="0" w:type="auto"/>
            <w:vMerge w:val="continue"/>
            <w:tcBorders>
              <w:top w:val="nil"/>
              <w:left w:val="single" w:color="000000" w:sz="4" w:space="0"/>
              <w:bottom w:val="nil"/>
              <w:right w:val="single" w:color="000000" w:sz="4" w:space="0"/>
            </w:tcBorders>
          </w:tcPr>
          <w:p w14:paraId="32EF877C">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2A2D61B0">
            <w:pPr>
              <w:keepNext w:val="0"/>
              <w:keepLines w:val="0"/>
              <w:suppressLineNumbers w:val="0"/>
              <w:spacing w:before="0" w:beforeAutospacing="0" w:after="0" w:afterAutospacing="0" w:line="259" w:lineRule="auto"/>
              <w:ind w:left="38" w:right="5" w:hanging="32"/>
              <w:jc w:val="center"/>
              <w:rPr>
                <w:rFonts w:hint="eastAsia" w:ascii="仿宋" w:hAnsi="仿宋" w:eastAsia="仿宋" w:cs="仿宋"/>
                <w:sz w:val="24"/>
                <w:szCs w:val="24"/>
              </w:rPr>
            </w:pPr>
            <w:r>
              <w:rPr>
                <w:rFonts w:hint="eastAsia" w:ascii="仿宋" w:hAnsi="仿宋" w:eastAsia="仿宋" w:cs="仿宋"/>
                <w:sz w:val="24"/>
                <w:szCs w:val="24"/>
              </w:rPr>
              <w:t>独立地物点位正确性检测（6 分）</w:t>
            </w:r>
          </w:p>
        </w:tc>
        <w:tc>
          <w:tcPr>
            <w:tcW w:w="5801" w:type="dxa"/>
            <w:tcBorders>
              <w:top w:val="single" w:color="000000" w:sz="4" w:space="0"/>
              <w:left w:val="single" w:color="000000" w:sz="4" w:space="0"/>
              <w:bottom w:val="single" w:color="000000" w:sz="4" w:space="0"/>
              <w:right w:val="single" w:color="000000" w:sz="4" w:space="0"/>
            </w:tcBorders>
          </w:tcPr>
          <w:p w14:paraId="2A0954E9">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在独立地物图层上所有独立地物为考核点，判断成果点位精度，点位精度要求误差小于 0.15 米，每超限1 处按比例扣分，扣完为止。</w:t>
            </w:r>
          </w:p>
        </w:tc>
      </w:tr>
      <w:tr w14:paraId="7003EBCF">
        <w:tblPrEx>
          <w:tblCellMar>
            <w:top w:w="39" w:type="dxa"/>
            <w:left w:w="107" w:type="dxa"/>
            <w:bottom w:w="0" w:type="dxa"/>
            <w:right w:w="107" w:type="dxa"/>
          </w:tblCellMar>
        </w:tblPrEx>
        <w:trPr>
          <w:trHeight w:val="944" w:hRule="atLeast"/>
        </w:trPr>
        <w:tc>
          <w:tcPr>
            <w:tcW w:w="0" w:type="auto"/>
            <w:vMerge w:val="continue"/>
            <w:tcBorders>
              <w:top w:val="nil"/>
              <w:left w:val="single" w:color="000000" w:sz="4" w:space="0"/>
              <w:bottom w:val="nil"/>
              <w:right w:val="single" w:color="000000" w:sz="4" w:space="0"/>
            </w:tcBorders>
          </w:tcPr>
          <w:p w14:paraId="2119C38B">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746F69D5">
            <w:pPr>
              <w:keepNext w:val="0"/>
              <w:keepLines w:val="0"/>
              <w:suppressLineNumbers w:val="0"/>
              <w:spacing w:before="0" w:beforeAutospacing="0" w:after="2" w:afterAutospacing="0" w:line="238" w:lineRule="auto"/>
              <w:ind w:left="0" w:right="0" w:firstLine="0"/>
              <w:jc w:val="center"/>
              <w:rPr>
                <w:rFonts w:hint="eastAsia" w:ascii="仿宋" w:hAnsi="仿宋" w:eastAsia="仿宋" w:cs="仿宋"/>
                <w:sz w:val="24"/>
                <w:szCs w:val="24"/>
              </w:rPr>
            </w:pPr>
            <w:r>
              <w:rPr>
                <w:rFonts w:hint="eastAsia" w:ascii="仿宋" w:hAnsi="仿宋" w:eastAsia="仿宋" w:cs="仿宋"/>
                <w:sz w:val="24"/>
                <w:szCs w:val="24"/>
              </w:rPr>
              <w:t>道路边位置正确性检测</w:t>
            </w:r>
          </w:p>
          <w:p w14:paraId="713C1560">
            <w:pPr>
              <w:keepNext w:val="0"/>
              <w:keepLines w:val="0"/>
              <w:suppressLineNumbers w:val="0"/>
              <w:spacing w:before="0" w:beforeAutospacing="0" w:after="0" w:afterAutospacing="0" w:line="259" w:lineRule="auto"/>
              <w:ind w:left="1" w:right="0" w:firstLine="0"/>
              <w:jc w:val="center"/>
              <w:rPr>
                <w:rFonts w:hint="eastAsia" w:ascii="仿宋" w:hAnsi="仿宋" w:eastAsia="仿宋" w:cs="仿宋"/>
                <w:sz w:val="24"/>
                <w:szCs w:val="24"/>
              </w:rPr>
            </w:pPr>
            <w:r>
              <w:rPr>
                <w:rFonts w:hint="eastAsia" w:ascii="仿宋" w:hAnsi="仿宋" w:eastAsia="仿宋" w:cs="仿宋"/>
                <w:sz w:val="24"/>
                <w:szCs w:val="24"/>
              </w:rPr>
              <w:t>（6 分）</w:t>
            </w:r>
          </w:p>
        </w:tc>
        <w:tc>
          <w:tcPr>
            <w:tcW w:w="5801" w:type="dxa"/>
            <w:tcBorders>
              <w:top w:val="single" w:color="000000" w:sz="4" w:space="0"/>
              <w:left w:val="single" w:color="000000" w:sz="4" w:space="0"/>
              <w:bottom w:val="single" w:color="000000" w:sz="4" w:space="0"/>
              <w:right w:val="single" w:color="000000" w:sz="4" w:space="0"/>
            </w:tcBorders>
          </w:tcPr>
          <w:p w14:paraId="290CED9A">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在道路设施图层上选取多个道路边为考核点，判断成果道路边精度，要求误差小于 0.15 米，每超限1处按比例扣分，扣完为止。</w:t>
            </w:r>
          </w:p>
        </w:tc>
      </w:tr>
      <w:tr w14:paraId="627A632C">
        <w:tblPrEx>
          <w:tblCellMar>
            <w:top w:w="39" w:type="dxa"/>
            <w:left w:w="107" w:type="dxa"/>
            <w:bottom w:w="0" w:type="dxa"/>
            <w:right w:w="107" w:type="dxa"/>
          </w:tblCellMar>
        </w:tblPrEx>
        <w:trPr>
          <w:trHeight w:val="632" w:hRule="atLeast"/>
        </w:trPr>
        <w:tc>
          <w:tcPr>
            <w:tcW w:w="0" w:type="auto"/>
            <w:vMerge w:val="continue"/>
            <w:tcBorders>
              <w:top w:val="nil"/>
              <w:left w:val="single" w:color="000000" w:sz="4" w:space="0"/>
              <w:bottom w:val="nil"/>
              <w:right w:val="single" w:color="000000" w:sz="4" w:space="0"/>
            </w:tcBorders>
          </w:tcPr>
          <w:p w14:paraId="617A4D3F">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2BF25D34">
            <w:pPr>
              <w:keepNext w:val="0"/>
              <w:keepLines w:val="0"/>
              <w:suppressLineNumbers w:val="0"/>
              <w:spacing w:before="0" w:beforeAutospacing="0" w:after="0" w:afterAutospacing="0" w:line="259" w:lineRule="auto"/>
              <w:ind w:left="246" w:right="0" w:firstLine="0"/>
              <w:rPr>
                <w:rFonts w:hint="eastAsia" w:ascii="仿宋" w:hAnsi="仿宋" w:eastAsia="仿宋" w:cs="仿宋"/>
                <w:sz w:val="24"/>
                <w:szCs w:val="24"/>
              </w:rPr>
            </w:pPr>
            <w:r>
              <w:rPr>
                <w:rFonts w:hint="eastAsia" w:ascii="仿宋" w:hAnsi="仿宋" w:eastAsia="仿宋" w:cs="仿宋"/>
                <w:sz w:val="24"/>
                <w:szCs w:val="24"/>
              </w:rPr>
              <w:t>边长度检测</w:t>
            </w:r>
          </w:p>
          <w:p w14:paraId="0BEE5C46">
            <w:pPr>
              <w:keepNext w:val="0"/>
              <w:keepLines w:val="0"/>
              <w:suppressLineNumbers w:val="0"/>
              <w:spacing w:before="0" w:beforeAutospacing="0" w:after="0" w:afterAutospacing="0" w:line="259" w:lineRule="auto"/>
              <w:ind w:left="1" w:right="0" w:firstLine="0"/>
              <w:jc w:val="center"/>
              <w:rPr>
                <w:rFonts w:hint="eastAsia" w:ascii="仿宋" w:hAnsi="仿宋" w:eastAsia="仿宋" w:cs="仿宋"/>
                <w:sz w:val="24"/>
                <w:szCs w:val="24"/>
              </w:rPr>
            </w:pPr>
            <w:r>
              <w:rPr>
                <w:rFonts w:hint="eastAsia" w:ascii="仿宋" w:hAnsi="仿宋" w:eastAsia="仿宋" w:cs="仿宋"/>
                <w:sz w:val="24"/>
                <w:szCs w:val="24"/>
              </w:rPr>
              <w:t>（6 分）</w:t>
            </w:r>
          </w:p>
        </w:tc>
        <w:tc>
          <w:tcPr>
            <w:tcW w:w="5801" w:type="dxa"/>
            <w:tcBorders>
              <w:top w:val="single" w:color="000000" w:sz="4" w:space="0"/>
              <w:left w:val="single" w:color="000000" w:sz="4" w:space="0"/>
              <w:bottom w:val="single" w:color="000000" w:sz="4" w:space="0"/>
              <w:right w:val="single" w:color="000000" w:sz="4" w:space="0"/>
            </w:tcBorders>
          </w:tcPr>
          <w:p w14:paraId="5256AEBD">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在居民地图层选取多个房屋边长为考核点，要求误差小于 0.15 米，每超限1处按比例扣分，扣完为止。</w:t>
            </w:r>
          </w:p>
        </w:tc>
      </w:tr>
      <w:tr w14:paraId="67977FA9">
        <w:tblPrEx>
          <w:tblCellMar>
            <w:top w:w="39" w:type="dxa"/>
            <w:left w:w="107" w:type="dxa"/>
            <w:bottom w:w="0" w:type="dxa"/>
            <w:right w:w="107" w:type="dxa"/>
          </w:tblCellMar>
        </w:tblPrEx>
        <w:trPr>
          <w:trHeight w:val="944" w:hRule="atLeast"/>
        </w:trPr>
        <w:tc>
          <w:tcPr>
            <w:tcW w:w="0" w:type="auto"/>
            <w:vMerge w:val="continue"/>
            <w:tcBorders>
              <w:top w:val="nil"/>
              <w:left w:val="single" w:color="000000" w:sz="4" w:space="0"/>
              <w:bottom w:val="nil"/>
              <w:right w:val="single" w:color="000000" w:sz="4" w:space="0"/>
            </w:tcBorders>
          </w:tcPr>
          <w:p w14:paraId="0C3B7903">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609E1C63">
            <w:pPr>
              <w:keepNext w:val="0"/>
              <w:keepLines w:val="0"/>
              <w:suppressLineNumbers w:val="0"/>
              <w:spacing w:before="0" w:beforeAutospacing="0" w:after="0" w:afterAutospacing="0" w:line="259" w:lineRule="auto"/>
              <w:ind w:left="126" w:right="0" w:firstLine="0"/>
              <w:jc w:val="both"/>
              <w:rPr>
                <w:rFonts w:hint="eastAsia" w:ascii="仿宋" w:hAnsi="仿宋" w:eastAsia="仿宋" w:cs="仿宋"/>
                <w:sz w:val="24"/>
                <w:szCs w:val="24"/>
              </w:rPr>
            </w:pPr>
            <w:r>
              <w:rPr>
                <w:rFonts w:hint="eastAsia" w:ascii="仿宋" w:hAnsi="仿宋" w:eastAsia="仿宋" w:cs="仿宋"/>
                <w:sz w:val="24"/>
                <w:szCs w:val="24"/>
              </w:rPr>
              <w:t>区域面积检测</w:t>
            </w:r>
          </w:p>
          <w:p w14:paraId="2CB3F9ED">
            <w:pPr>
              <w:keepNext w:val="0"/>
              <w:keepLines w:val="0"/>
              <w:suppressLineNumbers w:val="0"/>
              <w:spacing w:before="0" w:beforeAutospacing="0" w:after="0" w:afterAutospacing="0" w:line="259" w:lineRule="auto"/>
              <w:ind w:left="1" w:right="0" w:firstLine="0"/>
              <w:jc w:val="center"/>
              <w:rPr>
                <w:rFonts w:hint="eastAsia" w:ascii="仿宋" w:hAnsi="仿宋" w:eastAsia="仿宋" w:cs="仿宋"/>
                <w:sz w:val="24"/>
                <w:szCs w:val="24"/>
              </w:rPr>
            </w:pPr>
            <w:r>
              <w:rPr>
                <w:rFonts w:hint="eastAsia" w:ascii="仿宋" w:hAnsi="仿宋" w:eastAsia="仿宋" w:cs="仿宋"/>
                <w:sz w:val="24"/>
                <w:szCs w:val="24"/>
              </w:rPr>
              <w:t>（6 分）</w:t>
            </w:r>
          </w:p>
        </w:tc>
        <w:tc>
          <w:tcPr>
            <w:tcW w:w="5801" w:type="dxa"/>
            <w:tcBorders>
              <w:top w:val="single" w:color="000000" w:sz="4" w:space="0"/>
              <w:left w:val="single" w:color="000000" w:sz="4" w:space="0"/>
              <w:bottom w:val="single" w:color="000000" w:sz="4" w:space="0"/>
              <w:right w:val="single" w:color="000000" w:sz="4" w:space="0"/>
            </w:tcBorders>
          </w:tcPr>
          <w:p w14:paraId="0F87CB86">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在居民地图层选取多个居民地房屋面积为考核点，要求房屋面积误差小于5%，每超限1处按比例扣分，扣完为止。</w:t>
            </w:r>
          </w:p>
        </w:tc>
      </w:tr>
      <w:tr w14:paraId="49235264">
        <w:tblPrEx>
          <w:tblCellMar>
            <w:top w:w="39" w:type="dxa"/>
            <w:left w:w="107" w:type="dxa"/>
            <w:bottom w:w="0" w:type="dxa"/>
            <w:right w:w="107" w:type="dxa"/>
          </w:tblCellMar>
        </w:tblPrEx>
        <w:trPr>
          <w:trHeight w:val="944" w:hRule="atLeast"/>
        </w:trPr>
        <w:tc>
          <w:tcPr>
            <w:tcW w:w="0" w:type="auto"/>
            <w:vMerge w:val="continue"/>
            <w:tcBorders>
              <w:top w:val="nil"/>
              <w:left w:val="single" w:color="000000" w:sz="4" w:space="0"/>
              <w:bottom w:val="nil"/>
              <w:right w:val="single" w:color="000000" w:sz="4" w:space="0"/>
            </w:tcBorders>
          </w:tcPr>
          <w:p w14:paraId="3A096823">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15ECD637">
            <w:pPr>
              <w:keepNext w:val="0"/>
              <w:keepLines w:val="0"/>
              <w:suppressLineNumbers w:val="0"/>
              <w:spacing w:before="0" w:beforeAutospacing="0" w:after="2" w:afterAutospacing="0" w:line="238" w:lineRule="auto"/>
              <w:ind w:left="0" w:right="0" w:firstLine="0"/>
              <w:jc w:val="center"/>
              <w:rPr>
                <w:rFonts w:hint="eastAsia" w:ascii="仿宋" w:hAnsi="仿宋" w:eastAsia="仿宋" w:cs="仿宋"/>
                <w:sz w:val="24"/>
                <w:szCs w:val="24"/>
              </w:rPr>
            </w:pPr>
            <w:r>
              <w:rPr>
                <w:rFonts w:hint="eastAsia" w:ascii="仿宋" w:hAnsi="仿宋" w:eastAsia="仿宋" w:cs="仿宋"/>
                <w:sz w:val="24"/>
                <w:szCs w:val="24"/>
              </w:rPr>
              <w:t>标注符号正确性检测</w:t>
            </w:r>
          </w:p>
          <w:p w14:paraId="39E2CB1B">
            <w:pPr>
              <w:keepNext w:val="0"/>
              <w:keepLines w:val="0"/>
              <w:suppressLineNumbers w:val="0"/>
              <w:spacing w:before="0" w:beforeAutospacing="0" w:after="0" w:afterAutospacing="0" w:line="259" w:lineRule="auto"/>
              <w:ind w:left="1" w:right="0" w:firstLine="0"/>
              <w:jc w:val="center"/>
              <w:rPr>
                <w:rFonts w:hint="eastAsia" w:ascii="仿宋" w:hAnsi="仿宋" w:eastAsia="仿宋" w:cs="仿宋"/>
                <w:sz w:val="24"/>
                <w:szCs w:val="24"/>
              </w:rPr>
            </w:pPr>
            <w:r>
              <w:rPr>
                <w:rFonts w:hint="eastAsia" w:ascii="仿宋" w:hAnsi="仿宋" w:eastAsia="仿宋" w:cs="仿宋"/>
                <w:sz w:val="24"/>
                <w:szCs w:val="24"/>
              </w:rPr>
              <w:t>（6 分）</w:t>
            </w:r>
          </w:p>
        </w:tc>
        <w:tc>
          <w:tcPr>
            <w:tcW w:w="5801" w:type="dxa"/>
            <w:tcBorders>
              <w:top w:val="single" w:color="000000" w:sz="4" w:space="0"/>
              <w:left w:val="single" w:color="000000" w:sz="4" w:space="0"/>
              <w:bottom w:val="single" w:color="000000" w:sz="4" w:space="0"/>
              <w:right w:val="single" w:color="000000" w:sz="4" w:space="0"/>
            </w:tcBorders>
          </w:tcPr>
          <w:p w14:paraId="4C969D74">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在道路设施图层、居民地图层、独立地物，选取多个符号标注为考核点，判断符号标注是否正确，每错误1 处按比例扣分，扣完为止。</w:t>
            </w:r>
          </w:p>
        </w:tc>
      </w:tr>
      <w:tr w14:paraId="36C5EDA1">
        <w:tblPrEx>
          <w:tblCellMar>
            <w:top w:w="39" w:type="dxa"/>
            <w:left w:w="107" w:type="dxa"/>
            <w:bottom w:w="0" w:type="dxa"/>
            <w:right w:w="107" w:type="dxa"/>
          </w:tblCellMar>
        </w:tblPrEx>
        <w:trPr>
          <w:trHeight w:val="1255" w:hRule="atLeast"/>
        </w:trPr>
        <w:tc>
          <w:tcPr>
            <w:tcW w:w="0" w:type="auto"/>
            <w:vMerge w:val="continue"/>
            <w:tcBorders>
              <w:top w:val="nil"/>
              <w:left w:val="single" w:color="000000" w:sz="4" w:space="0"/>
              <w:bottom w:val="nil"/>
              <w:right w:val="single" w:color="000000" w:sz="4" w:space="0"/>
            </w:tcBorders>
          </w:tcPr>
          <w:p w14:paraId="6B1CABB4">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45F40F60">
            <w:pPr>
              <w:keepNext w:val="0"/>
              <w:keepLines w:val="0"/>
              <w:suppressLineNumbers w:val="0"/>
              <w:spacing w:before="0" w:beforeAutospacing="0" w:after="0" w:afterAutospacing="0" w:line="240" w:lineRule="auto"/>
              <w:ind w:left="0" w:right="0" w:firstLine="0"/>
              <w:jc w:val="center"/>
              <w:rPr>
                <w:rFonts w:hint="eastAsia" w:ascii="仿宋" w:hAnsi="仿宋" w:eastAsia="仿宋" w:cs="仿宋"/>
                <w:sz w:val="24"/>
                <w:szCs w:val="24"/>
              </w:rPr>
            </w:pPr>
            <w:r>
              <w:rPr>
                <w:rFonts w:hint="eastAsia" w:ascii="仿宋" w:hAnsi="仿宋" w:eastAsia="仿宋" w:cs="仿宋"/>
                <w:sz w:val="24"/>
                <w:szCs w:val="24"/>
              </w:rPr>
              <w:t>高程点正确性检测</w:t>
            </w:r>
          </w:p>
          <w:p w14:paraId="3EFEC0CC">
            <w:pPr>
              <w:keepNext w:val="0"/>
              <w:keepLines w:val="0"/>
              <w:suppressLineNumbers w:val="0"/>
              <w:spacing w:before="0" w:beforeAutospacing="0" w:after="0" w:afterAutospacing="0" w:line="259" w:lineRule="auto"/>
              <w:ind w:left="1" w:right="0" w:firstLine="0"/>
              <w:jc w:val="center"/>
              <w:rPr>
                <w:rFonts w:hint="eastAsia" w:ascii="仿宋" w:hAnsi="仿宋" w:eastAsia="仿宋" w:cs="仿宋"/>
                <w:sz w:val="24"/>
                <w:szCs w:val="24"/>
              </w:rPr>
            </w:pPr>
            <w:r>
              <w:rPr>
                <w:rFonts w:hint="eastAsia" w:ascii="仿宋" w:hAnsi="仿宋" w:eastAsia="仿宋" w:cs="仿宋"/>
                <w:sz w:val="24"/>
                <w:szCs w:val="24"/>
              </w:rPr>
              <w:t>（6 分）</w:t>
            </w:r>
          </w:p>
        </w:tc>
        <w:tc>
          <w:tcPr>
            <w:tcW w:w="5801" w:type="dxa"/>
            <w:tcBorders>
              <w:top w:val="single" w:color="000000" w:sz="4" w:space="0"/>
              <w:left w:val="single" w:color="000000" w:sz="4" w:space="0"/>
              <w:bottom w:val="single" w:color="000000" w:sz="4" w:space="0"/>
              <w:right w:val="single" w:color="000000" w:sz="4" w:space="0"/>
            </w:tcBorders>
          </w:tcPr>
          <w:p w14:paraId="4E3733AA">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选取标准图考核区域内的高程点构建TIN，学生成果高程点平面位置在TIN网内的插值得到高程与学生成果点高程相比较，要求误差小于 0.30米，每超限1处按比例扣分，扣完为止。</w:t>
            </w:r>
          </w:p>
        </w:tc>
      </w:tr>
      <w:tr w14:paraId="218412E3">
        <w:tblPrEx>
          <w:tblCellMar>
            <w:top w:w="39" w:type="dxa"/>
            <w:left w:w="107" w:type="dxa"/>
            <w:bottom w:w="0" w:type="dxa"/>
            <w:right w:w="107" w:type="dxa"/>
          </w:tblCellMar>
        </w:tblPrEx>
        <w:trPr>
          <w:trHeight w:val="1255" w:hRule="atLeast"/>
        </w:trPr>
        <w:tc>
          <w:tcPr>
            <w:tcW w:w="0" w:type="auto"/>
            <w:vMerge w:val="continue"/>
            <w:tcBorders>
              <w:top w:val="nil"/>
              <w:left w:val="single" w:color="000000" w:sz="4" w:space="0"/>
              <w:bottom w:val="nil"/>
              <w:right w:val="single" w:color="000000" w:sz="4" w:space="0"/>
            </w:tcBorders>
          </w:tcPr>
          <w:p w14:paraId="623A1067">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000000" w:sz="4" w:space="0"/>
              <w:right w:val="single" w:color="000000" w:sz="4" w:space="0"/>
            </w:tcBorders>
            <w:vAlign w:val="center"/>
          </w:tcPr>
          <w:p w14:paraId="6894343B">
            <w:pPr>
              <w:keepNext w:val="0"/>
              <w:keepLines w:val="0"/>
              <w:suppressLineNumbers w:val="0"/>
              <w:spacing w:before="0" w:beforeAutospacing="0" w:after="0" w:afterAutospacing="0" w:line="240" w:lineRule="auto"/>
              <w:ind w:left="0" w:right="0" w:firstLine="0"/>
              <w:jc w:val="center"/>
              <w:rPr>
                <w:rFonts w:hint="eastAsia" w:ascii="仿宋" w:hAnsi="仿宋" w:eastAsia="仿宋" w:cs="仿宋"/>
                <w:sz w:val="24"/>
                <w:szCs w:val="24"/>
              </w:rPr>
            </w:pPr>
            <w:r>
              <w:rPr>
                <w:rFonts w:hint="eastAsia" w:ascii="仿宋" w:hAnsi="仿宋" w:eastAsia="仿宋" w:cs="仿宋"/>
                <w:sz w:val="24"/>
                <w:szCs w:val="24"/>
              </w:rPr>
              <w:t>等高线规范性检测</w:t>
            </w:r>
          </w:p>
          <w:p w14:paraId="18A49C18">
            <w:pPr>
              <w:keepNext w:val="0"/>
              <w:keepLines w:val="0"/>
              <w:suppressLineNumbers w:val="0"/>
              <w:spacing w:before="0" w:beforeAutospacing="0" w:after="0" w:afterAutospacing="0" w:line="259" w:lineRule="auto"/>
              <w:ind w:left="0" w:right="1" w:firstLine="0"/>
              <w:jc w:val="center"/>
              <w:rPr>
                <w:rFonts w:hint="eastAsia" w:ascii="仿宋" w:hAnsi="仿宋" w:eastAsia="仿宋" w:cs="仿宋"/>
                <w:sz w:val="24"/>
                <w:szCs w:val="24"/>
              </w:rPr>
            </w:pPr>
            <w:r>
              <w:rPr>
                <w:rFonts w:hint="eastAsia" w:ascii="仿宋" w:hAnsi="仿宋" w:eastAsia="仿宋" w:cs="仿宋"/>
                <w:sz w:val="24"/>
                <w:szCs w:val="24"/>
              </w:rPr>
              <w:t>（6分）</w:t>
            </w:r>
          </w:p>
        </w:tc>
        <w:tc>
          <w:tcPr>
            <w:tcW w:w="5801" w:type="dxa"/>
            <w:tcBorders>
              <w:top w:val="single" w:color="000000" w:sz="4" w:space="0"/>
              <w:left w:val="single" w:color="000000" w:sz="4" w:space="0"/>
              <w:bottom w:val="single" w:color="000000" w:sz="4" w:space="0"/>
              <w:right w:val="single" w:color="000000" w:sz="4" w:space="0"/>
            </w:tcBorders>
          </w:tcPr>
          <w:p w14:paraId="7E050454">
            <w:pPr>
              <w:keepNext w:val="0"/>
              <w:keepLines w:val="0"/>
              <w:suppressLineNumbers w:val="0"/>
              <w:spacing w:before="0" w:beforeAutospacing="0" w:after="0" w:afterAutospacing="0" w:line="259" w:lineRule="auto"/>
              <w:ind w:left="0" w:right="0" w:firstLine="0"/>
              <w:rPr>
                <w:rFonts w:hint="eastAsia" w:ascii="仿宋" w:hAnsi="仿宋" w:eastAsia="仿宋" w:cs="仿宋"/>
                <w:sz w:val="24"/>
                <w:szCs w:val="24"/>
              </w:rPr>
            </w:pPr>
            <w:r>
              <w:rPr>
                <w:rFonts w:hint="eastAsia" w:ascii="仿宋" w:hAnsi="仿宋" w:eastAsia="仿宋" w:cs="仿宋"/>
                <w:sz w:val="24"/>
                <w:szCs w:val="24"/>
              </w:rPr>
              <w:t>等高线在遇到房屋及其它建筑物、双线道路、路堤、坑穴、陡坎、斜坡、湖泊、双线河、双线渠、水库、池塘以及注记等均应中断，选取多处考核点检测是否中断，每有1处按比例扣分，扣完为止。</w:t>
            </w:r>
          </w:p>
        </w:tc>
      </w:tr>
      <w:tr w14:paraId="62ECCA23">
        <w:tblPrEx>
          <w:tblCellMar>
            <w:top w:w="39" w:type="dxa"/>
            <w:left w:w="107" w:type="dxa"/>
            <w:bottom w:w="0" w:type="dxa"/>
            <w:right w:w="107" w:type="dxa"/>
          </w:tblCellMar>
        </w:tblPrEx>
        <w:trPr>
          <w:trHeight w:val="371" w:hRule="atLeast"/>
        </w:trPr>
        <w:tc>
          <w:tcPr>
            <w:tcW w:w="0" w:type="auto"/>
            <w:vMerge w:val="continue"/>
            <w:tcBorders>
              <w:top w:val="nil"/>
              <w:left w:val="single" w:color="000000" w:sz="4" w:space="0"/>
              <w:bottom w:val="nil"/>
              <w:right w:val="single" w:color="000000" w:sz="4" w:space="0"/>
            </w:tcBorders>
          </w:tcPr>
          <w:p w14:paraId="62D5586B">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000000" w:sz="4" w:space="0"/>
              <w:right w:val="single" w:color="000000" w:sz="4" w:space="0"/>
            </w:tcBorders>
          </w:tcPr>
          <w:p w14:paraId="6DECA1DB">
            <w:pPr>
              <w:keepNext w:val="0"/>
              <w:keepLines w:val="0"/>
              <w:suppressLineNumbers w:val="0"/>
              <w:spacing w:before="0" w:beforeAutospacing="0" w:after="0" w:afterAutospacing="0" w:line="259" w:lineRule="auto"/>
              <w:ind w:left="0" w:right="105" w:firstLine="0"/>
              <w:jc w:val="center"/>
              <w:rPr>
                <w:rFonts w:hint="eastAsia" w:ascii="仿宋" w:hAnsi="仿宋" w:eastAsia="仿宋" w:cs="仿宋"/>
                <w:sz w:val="24"/>
                <w:szCs w:val="24"/>
              </w:rPr>
            </w:pPr>
            <w:r>
              <w:rPr>
                <w:rFonts w:hint="eastAsia" w:ascii="仿宋" w:hAnsi="仿宋" w:eastAsia="仿宋" w:cs="仿宋"/>
                <w:sz w:val="24"/>
                <w:szCs w:val="24"/>
              </w:rPr>
              <w:t>符号压盖地物检测</w:t>
            </w:r>
          </w:p>
          <w:p w14:paraId="2DADE56D">
            <w:pPr>
              <w:keepNext w:val="0"/>
              <w:keepLines w:val="0"/>
              <w:suppressLineNumbers w:val="0"/>
              <w:spacing w:before="0" w:beforeAutospacing="0" w:after="0" w:afterAutospacing="0" w:line="259" w:lineRule="auto"/>
              <w:ind w:left="6" w:right="0" w:firstLine="0"/>
              <w:jc w:val="both"/>
              <w:rPr>
                <w:rFonts w:hint="eastAsia" w:ascii="仿宋" w:hAnsi="仿宋" w:eastAsia="仿宋" w:cs="仿宋"/>
                <w:sz w:val="24"/>
                <w:szCs w:val="24"/>
              </w:rPr>
            </w:pPr>
            <w:r>
              <w:rPr>
                <w:rFonts w:hint="eastAsia" w:ascii="仿宋" w:hAnsi="仿宋" w:eastAsia="仿宋" w:cs="仿宋"/>
                <w:sz w:val="24"/>
                <w:szCs w:val="24"/>
              </w:rPr>
              <w:t>（6 分）</w:t>
            </w:r>
          </w:p>
        </w:tc>
        <w:tc>
          <w:tcPr>
            <w:tcW w:w="5801" w:type="dxa"/>
            <w:tcBorders>
              <w:top w:val="single" w:color="000000" w:sz="4" w:space="0"/>
              <w:left w:val="single" w:color="000000" w:sz="4" w:space="0"/>
              <w:bottom w:val="single" w:color="000000" w:sz="4" w:space="0"/>
              <w:right w:val="single" w:color="000000" w:sz="4" w:space="0"/>
            </w:tcBorders>
          </w:tcPr>
          <w:p w14:paraId="0347574D">
            <w:pPr>
              <w:keepNext w:val="0"/>
              <w:keepLines w:val="0"/>
              <w:suppressLineNumbers w:val="0"/>
              <w:spacing w:before="0" w:beforeAutospacing="0" w:after="0" w:afterAutospacing="0" w:line="259" w:lineRule="auto"/>
              <w:ind w:left="0" w:right="0" w:firstLine="0"/>
              <w:jc w:val="both"/>
              <w:rPr>
                <w:rFonts w:hint="eastAsia" w:ascii="仿宋" w:hAnsi="仿宋" w:eastAsia="仿宋" w:cs="仿宋"/>
                <w:sz w:val="24"/>
                <w:szCs w:val="24"/>
              </w:rPr>
            </w:pPr>
            <w:r>
              <w:rPr>
                <w:rFonts w:hint="eastAsia" w:ascii="仿宋" w:hAnsi="仿宋" w:eastAsia="仿宋" w:cs="仿宋"/>
                <w:sz w:val="24"/>
                <w:szCs w:val="24"/>
              </w:rPr>
              <w:t>选取多个符号考核点，对符号压盖地物检查，每有1 处扣 1 分，扣完为止。</w:t>
            </w:r>
          </w:p>
        </w:tc>
      </w:tr>
      <w:tr w14:paraId="6599F018">
        <w:tblPrEx>
          <w:tblCellMar>
            <w:top w:w="39" w:type="dxa"/>
            <w:left w:w="107" w:type="dxa"/>
            <w:bottom w:w="0" w:type="dxa"/>
            <w:right w:w="107" w:type="dxa"/>
          </w:tblCellMar>
        </w:tblPrEx>
        <w:trPr>
          <w:trHeight w:val="371" w:hRule="atLeast"/>
        </w:trPr>
        <w:tc>
          <w:tcPr>
            <w:tcW w:w="0" w:type="auto"/>
            <w:tcBorders>
              <w:top w:val="nil"/>
              <w:left w:val="single" w:color="000000" w:sz="4" w:space="0"/>
              <w:bottom w:val="single" w:color="auto" w:sz="4" w:space="0"/>
              <w:right w:val="single" w:color="000000" w:sz="4" w:space="0"/>
            </w:tcBorders>
          </w:tcPr>
          <w:p w14:paraId="457A4815">
            <w:pPr>
              <w:keepNext w:val="0"/>
              <w:keepLines w:val="0"/>
              <w:suppressLineNumbers w:val="0"/>
              <w:spacing w:before="0" w:beforeAutospacing="0" w:after="160" w:afterAutospacing="0" w:line="259" w:lineRule="auto"/>
              <w:ind w:left="0" w:right="0" w:firstLine="0"/>
              <w:rPr>
                <w:rFonts w:hint="eastAsia" w:ascii="仿宋" w:hAnsi="仿宋" w:eastAsia="仿宋" w:cs="仿宋"/>
                <w:sz w:val="24"/>
                <w:szCs w:val="24"/>
              </w:rPr>
            </w:pPr>
          </w:p>
        </w:tc>
        <w:tc>
          <w:tcPr>
            <w:tcW w:w="1904" w:type="dxa"/>
            <w:tcBorders>
              <w:top w:val="single" w:color="000000" w:sz="4" w:space="0"/>
              <w:left w:val="single" w:color="000000" w:sz="4" w:space="0"/>
              <w:bottom w:val="single" w:color="auto" w:sz="4" w:space="0"/>
              <w:right w:val="single" w:color="000000" w:sz="4" w:space="0"/>
            </w:tcBorders>
            <w:vAlign w:val="center"/>
          </w:tcPr>
          <w:p w14:paraId="7F2C327B">
            <w:pPr>
              <w:keepNext w:val="0"/>
              <w:keepLines w:val="0"/>
              <w:suppressLineNumbers w:val="0"/>
              <w:spacing w:before="0" w:beforeAutospacing="0" w:after="0" w:afterAutospacing="0" w:line="259" w:lineRule="auto"/>
              <w:ind w:left="6" w:right="0" w:firstLine="0"/>
              <w:jc w:val="both"/>
              <w:rPr>
                <w:rFonts w:hint="eastAsia" w:ascii="仿宋" w:hAnsi="仿宋" w:eastAsia="仿宋" w:cs="仿宋"/>
                <w:sz w:val="24"/>
                <w:szCs w:val="24"/>
              </w:rPr>
            </w:pPr>
            <w:r>
              <w:rPr>
                <w:rFonts w:hint="eastAsia" w:ascii="仿宋" w:hAnsi="仿宋" w:eastAsia="仿宋" w:cs="仿宋"/>
                <w:sz w:val="24"/>
                <w:szCs w:val="24"/>
              </w:rPr>
              <w:t>上传成果文件正确性检测（6 分）</w:t>
            </w:r>
          </w:p>
        </w:tc>
        <w:tc>
          <w:tcPr>
            <w:tcW w:w="5801" w:type="dxa"/>
            <w:tcBorders>
              <w:top w:val="single" w:color="000000" w:sz="4" w:space="0"/>
              <w:left w:val="single" w:color="000000" w:sz="4" w:space="0"/>
              <w:bottom w:val="single" w:color="auto" w:sz="4" w:space="0"/>
              <w:right w:val="single" w:color="000000" w:sz="4" w:space="0"/>
            </w:tcBorders>
          </w:tcPr>
          <w:p w14:paraId="5D998541">
            <w:pPr>
              <w:keepNext w:val="0"/>
              <w:keepLines w:val="0"/>
              <w:suppressLineNumbers w:val="0"/>
              <w:spacing w:before="0" w:beforeAutospacing="0" w:after="0" w:afterAutospacing="0" w:line="259" w:lineRule="auto"/>
              <w:ind w:left="0" w:right="0" w:firstLine="0"/>
              <w:jc w:val="both"/>
              <w:rPr>
                <w:rFonts w:hint="eastAsia" w:ascii="仿宋" w:hAnsi="仿宋" w:eastAsia="仿宋" w:cs="仿宋"/>
                <w:sz w:val="24"/>
                <w:szCs w:val="24"/>
              </w:rPr>
            </w:pPr>
            <w:r>
              <w:rPr>
                <w:rFonts w:hint="eastAsia" w:ascii="仿宋" w:hAnsi="仿宋" w:eastAsia="仿宋" w:cs="仿宋"/>
                <w:sz w:val="24"/>
                <w:szCs w:val="24"/>
              </w:rPr>
              <w:t>所有的成果文件在南方测绘线上比赛系统一键上传，系统检测上传成果文件是本场比赛按要求生成的成果文件得6分，上传未成功或不正确文件本场比赛得分总分直接为0分。</w:t>
            </w:r>
          </w:p>
        </w:tc>
      </w:tr>
      <w:tr w14:paraId="2EA603C0">
        <w:tblPrEx>
          <w:tblCellMar>
            <w:top w:w="39" w:type="dxa"/>
            <w:left w:w="107" w:type="dxa"/>
            <w:bottom w:w="0" w:type="dxa"/>
            <w:right w:w="107" w:type="dxa"/>
          </w:tblCellMar>
        </w:tblPrEx>
        <w:trPr>
          <w:trHeight w:val="371"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F916045">
            <w:pPr>
              <w:keepNext w:val="0"/>
              <w:keepLines w:val="0"/>
              <w:suppressLineNumbers w:val="0"/>
              <w:spacing w:before="0" w:beforeAutospacing="0" w:after="0" w:afterAutospacing="0" w:line="259" w:lineRule="auto"/>
              <w:ind w:left="204" w:right="0" w:firstLine="0"/>
              <w:rPr>
                <w:rFonts w:hint="eastAsia" w:ascii="仿宋" w:hAnsi="仿宋" w:eastAsia="仿宋" w:cs="仿宋"/>
                <w:sz w:val="24"/>
                <w:szCs w:val="24"/>
              </w:rPr>
            </w:pPr>
            <w:r>
              <w:rPr>
                <w:rFonts w:hint="eastAsia" w:ascii="仿宋" w:hAnsi="仿宋" w:eastAsia="仿宋" w:cs="仿宋"/>
                <w:sz w:val="24"/>
                <w:szCs w:val="24"/>
              </w:rPr>
              <w:t>人工评判</w:t>
            </w:r>
          </w:p>
          <w:p w14:paraId="0D7EBC63">
            <w:pPr>
              <w:keepNext w:val="0"/>
              <w:keepLines w:val="0"/>
              <w:suppressLineNumbers w:val="0"/>
              <w:spacing w:before="0" w:beforeAutospacing="0" w:after="0" w:afterAutospacing="0" w:line="259" w:lineRule="auto"/>
              <w:ind w:left="0" w:leftChars="0" w:right="0" w:firstLine="0" w:firstLineChars="0"/>
              <w:rPr>
                <w:rFonts w:hint="eastAsia" w:ascii="仿宋" w:hAnsi="仿宋" w:eastAsia="仿宋" w:cs="仿宋"/>
                <w:color w:val="000000"/>
                <w:kern w:val="2"/>
                <w:sz w:val="24"/>
                <w:szCs w:val="24"/>
                <w:lang w:val="en-US" w:eastAsia="zh-CN" w:bidi="ar-SA"/>
                <w14:ligatures w14:val="standardContextual"/>
              </w:rPr>
            </w:pPr>
            <w:r>
              <w:rPr>
                <w:rFonts w:hint="eastAsia" w:ascii="仿宋" w:hAnsi="仿宋" w:eastAsia="仿宋" w:cs="仿宋"/>
                <w:sz w:val="24"/>
                <w:szCs w:val="24"/>
              </w:rPr>
              <w:t>（20分）</w:t>
            </w: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7A75C137">
            <w:pPr>
              <w:keepNext w:val="0"/>
              <w:keepLines w:val="0"/>
              <w:suppressLineNumbers w:val="0"/>
              <w:spacing w:before="0" w:beforeAutospacing="0" w:after="0" w:afterAutospacing="0" w:line="259" w:lineRule="auto"/>
              <w:ind w:left="0" w:leftChars="0" w:right="0" w:firstLine="0" w:firstLineChars="0"/>
              <w:jc w:val="center"/>
              <w:rPr>
                <w:rFonts w:hint="eastAsia" w:ascii="仿宋" w:hAnsi="仿宋" w:eastAsia="仿宋" w:cs="仿宋"/>
                <w:color w:val="000000"/>
                <w:kern w:val="2"/>
                <w:sz w:val="24"/>
                <w:szCs w:val="24"/>
                <w:lang w:val="en-US" w:eastAsia="zh-CN" w:bidi="ar-SA"/>
                <w14:ligatures w14:val="standardContextual"/>
              </w:rPr>
            </w:pPr>
            <w:r>
              <w:rPr>
                <w:rFonts w:hint="eastAsia" w:ascii="仿宋" w:hAnsi="仿宋" w:eastAsia="仿宋" w:cs="仿宋"/>
                <w:sz w:val="24"/>
                <w:szCs w:val="24"/>
              </w:rPr>
              <w:t>人工评判（20分）</w:t>
            </w:r>
          </w:p>
        </w:tc>
        <w:tc>
          <w:tcPr>
            <w:tcW w:w="5801" w:type="dxa"/>
            <w:tcBorders>
              <w:top w:val="single" w:color="auto" w:sz="4" w:space="0"/>
              <w:left w:val="single" w:color="auto" w:sz="4" w:space="0"/>
              <w:bottom w:val="single" w:color="auto" w:sz="4" w:space="0"/>
              <w:right w:val="single" w:color="auto" w:sz="4" w:space="0"/>
            </w:tcBorders>
            <w:shd w:val="clear" w:color="auto" w:fill="auto"/>
            <w:vAlign w:val="center"/>
          </w:tcPr>
          <w:p w14:paraId="12825FE8">
            <w:pPr>
              <w:keepNext w:val="0"/>
              <w:keepLines w:val="0"/>
              <w:suppressLineNumbers w:val="0"/>
              <w:spacing w:before="0" w:beforeAutospacing="0" w:after="0" w:afterAutospacing="0" w:line="259" w:lineRule="auto"/>
              <w:ind w:left="0" w:leftChars="0" w:right="-11" w:rightChars="0" w:firstLine="0" w:firstLineChars="0"/>
              <w:rPr>
                <w:rFonts w:hint="eastAsia" w:ascii="仿宋" w:hAnsi="仿宋" w:eastAsia="仿宋" w:cs="仿宋"/>
                <w:color w:val="000000"/>
                <w:kern w:val="2"/>
                <w:sz w:val="24"/>
                <w:szCs w:val="24"/>
                <w:lang w:val="en-US" w:eastAsia="zh-CN" w:bidi="ar-SA"/>
                <w14:ligatures w14:val="standardContextual"/>
              </w:rPr>
            </w:pPr>
            <w:r>
              <w:rPr>
                <w:rFonts w:hint="eastAsia" w:ascii="仿宋" w:hAnsi="仿宋" w:eastAsia="仿宋" w:cs="仿宋"/>
                <w:sz w:val="24"/>
                <w:szCs w:val="24"/>
              </w:rPr>
              <w:t>图整体效果、自动评分系统没能关注的其它方面（如：图幅、图名、图外标注、比例尺、高线拟合、填充符号密度、参赛队选手信息等）进行评判。</w:t>
            </w:r>
          </w:p>
        </w:tc>
      </w:tr>
    </w:tbl>
    <w:p w14:paraId="093204EA">
      <w:pPr>
        <w:snapToGrid w:val="0"/>
        <w:spacing w:line="300" w:lineRule="auto"/>
        <w:ind w:firstLine="360" w:firstLineChars="200"/>
        <w:rPr>
          <w:rFonts w:ascii="Times New Roman" w:hAnsi="Times New Roman" w:eastAsia="仿宋" w:cs="Times New Roman"/>
          <w:kern w:val="0"/>
          <w:sz w:val="18"/>
          <w:szCs w:val="18"/>
        </w:rPr>
      </w:pPr>
      <w:r>
        <w:rPr>
          <w:rFonts w:ascii="Times New Roman" w:hAnsi="Times New Roman" w:eastAsia="仿宋" w:cs="Times New Roman"/>
          <w:kern w:val="0"/>
          <w:sz w:val="18"/>
          <w:szCs w:val="18"/>
        </w:rPr>
        <w:br w:type="page"/>
      </w:r>
    </w:p>
    <w:p w14:paraId="5EF34944">
      <w:pPr>
        <w:snapToGrid w:val="0"/>
        <w:ind w:left="42" w:leftChars="-1" w:hanging="44" w:hangingChars="16"/>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附件3：</w:t>
      </w:r>
    </w:p>
    <w:p w14:paraId="364EA1C0">
      <w:pPr>
        <w:widowControl/>
        <w:snapToGrid w:val="0"/>
        <w:spacing w:line="300" w:lineRule="auto"/>
        <w:jc w:val="center"/>
        <w:rPr>
          <w:rFonts w:ascii="Times New Roman" w:hAnsi="Times New Roman" w:eastAsia="华文中宋" w:cs="Times New Roman"/>
          <w:b/>
          <w:bCs/>
          <w:spacing w:val="-12"/>
          <w:kern w:val="0"/>
          <w:sz w:val="28"/>
          <w:szCs w:val="28"/>
        </w:rPr>
      </w:pPr>
      <w:r>
        <w:rPr>
          <w:rFonts w:hint="eastAsia" w:ascii="Times New Roman" w:hAnsi="Times New Roman" w:eastAsia="华文中宋" w:cs="Times New Roman"/>
          <w:bCs/>
          <w:kern w:val="0"/>
          <w:sz w:val="28"/>
          <w:szCs w:val="28"/>
        </w:rPr>
        <w:t>全国大学生测绘学科创新创业智能大赛湖北赛区竞赛</w:t>
      </w:r>
      <w:r>
        <w:rPr>
          <w:rFonts w:ascii="Times New Roman" w:hAnsi="Times New Roman" w:eastAsia="华文中宋" w:cs="Times New Roman"/>
          <w:bCs/>
          <w:kern w:val="0"/>
          <w:sz w:val="28"/>
          <w:szCs w:val="28"/>
        </w:rPr>
        <w:t>—</w:t>
      </w:r>
      <w:r>
        <w:rPr>
          <w:rFonts w:hint="eastAsia" w:ascii="Times New Roman" w:hAnsi="Times New Roman" w:eastAsia="华文中宋" w:cs="Times New Roman"/>
          <w:bCs/>
          <w:kern w:val="0"/>
          <w:sz w:val="28"/>
          <w:szCs w:val="28"/>
        </w:rPr>
        <w:t>测绘技能</w:t>
      </w:r>
      <w:r>
        <w:rPr>
          <w:rFonts w:ascii="Times New Roman" w:hAnsi="Times New Roman" w:eastAsia="华文中宋" w:cs="Times New Roman"/>
          <w:bCs/>
          <w:kern w:val="0"/>
          <w:sz w:val="28"/>
          <w:szCs w:val="28"/>
        </w:rPr>
        <w:t>竞赛</w:t>
      </w:r>
    </w:p>
    <w:p w14:paraId="01A019BF">
      <w:pPr>
        <w:snapToGrid w:val="0"/>
        <w:ind w:left="137" w:leftChars="-68" w:hanging="280" w:hangingChars="78"/>
        <w:jc w:val="center"/>
        <w:textAlignment w:val="baseline"/>
        <w:rPr>
          <w:rFonts w:ascii="Times New Roman" w:hAnsi="Times New Roman" w:eastAsia="华文中宋" w:cs="Times New Roman"/>
          <w:kern w:val="0"/>
          <w:sz w:val="36"/>
          <w:szCs w:val="36"/>
        </w:rPr>
      </w:pPr>
      <w:r>
        <w:rPr>
          <w:rFonts w:ascii="Times New Roman" w:hAnsi="Times New Roman" w:eastAsia="华文中宋" w:cs="Times New Roman"/>
          <w:kern w:val="0"/>
          <w:sz w:val="36"/>
          <w:szCs w:val="36"/>
        </w:rPr>
        <w:t>测绘程序设计比赛选题及说明</w:t>
      </w:r>
    </w:p>
    <w:p w14:paraId="76086370">
      <w:pPr>
        <w:snapToGrid w:val="0"/>
        <w:ind w:left="47" w:leftChars="-135" w:hanging="330" w:hangingChars="118"/>
        <w:jc w:val="center"/>
        <w:textAlignment w:val="baseline"/>
        <w:rPr>
          <w:rFonts w:ascii="Times New Roman" w:hAnsi="Times New Roman" w:eastAsia="华文中宋" w:cs="Times New Roman"/>
          <w:kern w:val="0"/>
          <w:sz w:val="28"/>
          <w:szCs w:val="28"/>
        </w:rPr>
      </w:pPr>
    </w:p>
    <w:p w14:paraId="1218F479">
      <w:pPr>
        <w:keepNext w:val="0"/>
        <w:keepLines w:val="0"/>
        <w:widowControl/>
        <w:suppressLineNumbers w:val="0"/>
        <w:jc w:val="left"/>
      </w:pPr>
      <w:r>
        <w:rPr>
          <w:rFonts w:ascii="仿宋" w:hAnsi="仿宋" w:eastAsia="仿宋" w:cs="仿宋"/>
          <w:b/>
          <w:bCs/>
          <w:color w:val="000000"/>
          <w:kern w:val="0"/>
          <w:sz w:val="28"/>
          <w:szCs w:val="28"/>
          <w:lang w:val="en-US" w:eastAsia="zh-CN" w:bidi="ar"/>
        </w:rPr>
        <w:t>一、</w:t>
      </w:r>
      <w:r>
        <w:rPr>
          <w:rFonts w:hint="eastAsia" w:ascii="仿宋" w:hAnsi="仿宋" w:eastAsia="仿宋" w:cs="仿宋"/>
          <w:b/>
          <w:bCs/>
          <w:color w:val="000000"/>
          <w:kern w:val="0"/>
          <w:sz w:val="28"/>
          <w:szCs w:val="28"/>
          <w:lang w:val="en-US" w:eastAsia="zh-CN" w:bidi="ar"/>
        </w:rPr>
        <w:t>比赛选题</w:t>
      </w:r>
      <w:r>
        <w:rPr>
          <w:rFonts w:ascii="仿宋" w:hAnsi="仿宋" w:eastAsia="仿宋" w:cs="仿宋"/>
          <w:b/>
          <w:bCs/>
          <w:color w:val="000000"/>
          <w:kern w:val="0"/>
          <w:sz w:val="28"/>
          <w:szCs w:val="28"/>
          <w:lang w:val="en-US" w:eastAsia="zh-CN" w:bidi="ar"/>
        </w:rPr>
        <w:t xml:space="preserve"> </w:t>
      </w:r>
    </w:p>
    <w:p w14:paraId="5089366C">
      <w:pPr>
        <w:keepNext w:val="0"/>
        <w:keepLines w:val="0"/>
        <w:widowControl/>
        <w:numPr>
          <w:ilvl w:val="0"/>
          <w:numId w:val="3"/>
        </w:numPr>
        <w:suppressLineNumbers w:val="0"/>
        <w:ind w:firstLine="560" w:firstLineChars="200"/>
        <w:jc w:val="left"/>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随机抽样一致性算法：在一组含有粗差的数据中，循环进行随机抽样和一致性评估，实现参数的稳健估计。 </w:t>
      </w:r>
    </w:p>
    <w:p w14:paraId="249C72AA">
      <w:pPr>
        <w:keepNext w:val="0"/>
        <w:keepLines w:val="0"/>
        <w:widowControl/>
        <w:numPr>
          <w:ilvl w:val="0"/>
          <w:numId w:val="3"/>
        </w:numPr>
        <w:suppressLineNumbers w:val="0"/>
        <w:ind w:firstLine="560" w:firstLineChars="200"/>
        <w:jc w:val="left"/>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最大似然法分类：利用训练样本统计特征，计算样本属于各类别的概率并验证精度。</w:t>
      </w:r>
    </w:p>
    <w:p w14:paraId="4A905B8D">
      <w:pPr>
        <w:keepNext w:val="0"/>
        <w:keepLines w:val="0"/>
        <w:widowControl/>
        <w:numPr>
          <w:ilvl w:val="0"/>
          <w:numId w:val="3"/>
        </w:numPr>
        <w:suppressLineNumbers w:val="0"/>
        <w:ind w:firstLine="560" w:firstLineChars="200"/>
        <w:jc w:val="left"/>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遥感图像空间前方交会计算：计算立体像对的投影系数、像空间辅助坐标系坐标及地面摄影测量坐标系坐标。 </w:t>
      </w:r>
    </w:p>
    <w:p w14:paraId="1A7F8D34">
      <w:pPr>
        <w:keepNext w:val="0"/>
        <w:keepLines w:val="0"/>
        <w:widowControl/>
        <w:numPr>
          <w:ilvl w:val="0"/>
          <w:numId w:val="3"/>
        </w:numPr>
        <w:suppressLineNumbers w:val="0"/>
        <w:ind w:firstLine="560" w:firstLineChars="200"/>
        <w:jc w:val="left"/>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道路曲线要素计算与里程桩计算：给出道路相关信息，计算出道路曲线全部要素与里程桩。 </w:t>
      </w:r>
    </w:p>
    <w:p w14:paraId="7FF55F6A">
      <w:pPr>
        <w:keepNext w:val="0"/>
        <w:keepLines w:val="0"/>
        <w:widowControl/>
        <w:numPr>
          <w:ilvl w:val="0"/>
          <w:numId w:val="3"/>
        </w:numPr>
        <w:suppressLineNumbers w:val="0"/>
        <w:ind w:firstLine="560" w:firstLineChars="200"/>
        <w:jc w:val="left"/>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 xml:space="preserve">利用构建不规则三角网（TIN）进行体积计算：给定设计标高，利用TIN计算填挖方体积。 </w:t>
      </w:r>
    </w:p>
    <w:p w14:paraId="24B4B876">
      <w:pPr>
        <w:keepNext w:val="0"/>
        <w:keepLines w:val="0"/>
        <w:widowControl/>
        <w:numPr>
          <w:ilvl w:val="0"/>
          <w:numId w:val="3"/>
        </w:numPr>
        <w:suppressLineNumbers w:val="0"/>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大地主题正反算：在地球椭球面上，计算两点之间大地线长度、正反方位角，以及互相推算大地经纬度等相关计算。 </w:t>
      </w:r>
    </w:p>
    <w:p w14:paraId="3EA3A0FC">
      <w:pPr>
        <w:keepNext w:val="0"/>
        <w:keepLines w:val="0"/>
        <w:widowControl/>
        <w:suppressLineNumbers w:val="0"/>
        <w:jc w:val="left"/>
      </w:pPr>
      <w:r>
        <w:rPr>
          <w:rFonts w:hint="eastAsia" w:ascii="仿宋" w:hAnsi="仿宋" w:eastAsia="仿宋" w:cs="仿宋"/>
          <w:b/>
          <w:bCs/>
          <w:color w:val="000000"/>
          <w:kern w:val="0"/>
          <w:sz w:val="28"/>
          <w:szCs w:val="28"/>
          <w:lang w:val="en-US" w:eastAsia="zh-CN" w:bidi="ar"/>
        </w:rPr>
        <w:t xml:space="preserve">二、比赛说明 </w:t>
      </w:r>
    </w:p>
    <w:p w14:paraId="7E82C9EA">
      <w:pPr>
        <w:keepNext w:val="0"/>
        <w:keepLines w:val="0"/>
        <w:widowControl/>
        <w:numPr>
          <w:ilvl w:val="0"/>
          <w:numId w:val="4"/>
        </w:numPr>
        <w:suppressLineNumbers w:val="0"/>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比赛形式：选手单人参赛，比赛时间 4 小时。 </w:t>
      </w:r>
    </w:p>
    <w:p w14:paraId="60361897">
      <w:pPr>
        <w:keepNext w:val="0"/>
        <w:keepLines w:val="0"/>
        <w:widowControl/>
        <w:numPr>
          <w:ilvl w:val="0"/>
          <w:numId w:val="4"/>
        </w:numPr>
        <w:suppressLineNumbers w:val="0"/>
        <w:ind w:firstLine="560" w:firstLineChars="200"/>
        <w:jc w:val="left"/>
        <w:rPr>
          <w:rFonts w:hint="default" w:ascii="Times New Roman" w:hAnsi="Times New Roman" w:eastAsia="仿宋" w:cs="Times New Roman"/>
          <w:color w:val="000000"/>
          <w:kern w:val="0"/>
          <w:sz w:val="28"/>
          <w:szCs w:val="28"/>
          <w:lang w:val="en-US" w:eastAsia="zh-CN" w:bidi="ar"/>
        </w:rPr>
      </w:pPr>
      <w:r>
        <w:rPr>
          <w:rFonts w:hint="default" w:ascii="Times New Roman" w:hAnsi="Times New Roman" w:eastAsia="仿宋" w:cs="Times New Roman"/>
          <w:color w:val="000000"/>
          <w:kern w:val="0"/>
          <w:sz w:val="28"/>
          <w:szCs w:val="28"/>
          <w:lang w:val="en-US" w:eastAsia="zh-CN" w:bidi="ar"/>
        </w:rPr>
        <w:t>编程语言与开发环境：编程语言限制为 Basic、C/C++、C#、Python，开发环境限制为 Visual Studio 版本不高于 2022、PyCharm 版本不高于2024.3.5（Python 界面开发限使用 PyQt 及 Qt Designer）；不允许使用第三方库（如矩阵库、Nuget 包、numpy 等）和二次开发平台（如 Matlab 等）； 不得使用任何形式的自动补全或 AI 辅助编程（例如 copilot、Intellicode，必须禁用）。考试过程全程录屏，如有违反，一经查实，一律不得获奖。</w:t>
      </w:r>
    </w:p>
    <w:p w14:paraId="7E5E7F9C">
      <w:pPr>
        <w:keepNext w:val="0"/>
        <w:keepLines w:val="0"/>
        <w:widowControl/>
        <w:numPr>
          <w:ilvl w:val="0"/>
          <w:numId w:val="4"/>
        </w:numPr>
        <w:suppressLineNumbers w:val="0"/>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输入输出说明：数据文件为文本文件(.txt)。 </w:t>
      </w:r>
    </w:p>
    <w:p w14:paraId="112E44B2">
      <w:pPr>
        <w:keepNext w:val="0"/>
        <w:keepLines w:val="0"/>
        <w:widowControl/>
        <w:numPr>
          <w:ilvl w:val="0"/>
          <w:numId w:val="4"/>
        </w:numPr>
        <w:suppressLineNumbers w:val="0"/>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 xml:space="preserve">计算成果要求：计算成果包括中间过程数据和成果数据等内容，根据要求进行输出，并根据试题册说明，将计算成果录入考试系统。 </w:t>
      </w:r>
    </w:p>
    <w:p w14:paraId="531A10CC">
      <w:pPr>
        <w:widowControl/>
        <w:numPr>
          <w:ilvl w:val="0"/>
          <w:numId w:val="4"/>
        </w:numPr>
        <w:snapToGrid/>
        <w:spacing w:line="240" w:lineRule="auto"/>
        <w:ind w:firstLine="560" w:firstLineChars="200"/>
        <w:jc w:val="left"/>
        <w:rPr>
          <w:rFonts w:hint="default" w:ascii="Times New Roman" w:hAnsi="Times New Roman" w:eastAsia="仿宋" w:cs="Times New Roman"/>
          <w:sz w:val="28"/>
          <w:szCs w:val="28"/>
        </w:rPr>
      </w:pPr>
      <w:r>
        <w:rPr>
          <w:rFonts w:hint="default" w:ascii="Times New Roman" w:hAnsi="Times New Roman" w:eastAsia="仿宋" w:cs="Times New Roman"/>
          <w:color w:val="000000"/>
          <w:kern w:val="0"/>
          <w:sz w:val="28"/>
          <w:szCs w:val="28"/>
          <w:lang w:val="en-US" w:eastAsia="zh-CN" w:bidi="ar"/>
        </w:rPr>
        <w:t>用户界面要求：界面风格采用标准 Window 应用程序，包括菜单、工具条、主窗体、状态栏等要素构成。其中菜单包含文件、算法、显示等内容。</w:t>
      </w:r>
    </w:p>
    <w:p w14:paraId="68906E5A">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br w:type="page"/>
      </w:r>
    </w:p>
    <w:p w14:paraId="07E66A6F">
      <w:pPr>
        <w:snapToGrid w:val="0"/>
        <w:ind w:left="46" w:leftChars="1" w:hanging="44" w:hangingChars="16"/>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附件4：</w:t>
      </w:r>
    </w:p>
    <w:p w14:paraId="2D8DE1D8">
      <w:pPr>
        <w:widowControl/>
        <w:snapToGrid w:val="0"/>
        <w:spacing w:line="300" w:lineRule="auto"/>
        <w:jc w:val="center"/>
        <w:rPr>
          <w:rFonts w:ascii="Times New Roman" w:hAnsi="Times New Roman" w:eastAsia="华文中宋" w:cs="Times New Roman"/>
          <w:b/>
          <w:bCs/>
          <w:spacing w:val="-12"/>
          <w:kern w:val="0"/>
          <w:sz w:val="28"/>
          <w:szCs w:val="28"/>
        </w:rPr>
      </w:pPr>
      <w:r>
        <w:rPr>
          <w:rFonts w:hint="eastAsia" w:ascii="Times New Roman" w:hAnsi="Times New Roman" w:eastAsia="华文中宋" w:cs="Times New Roman"/>
          <w:bCs/>
          <w:kern w:val="0"/>
          <w:sz w:val="28"/>
          <w:szCs w:val="28"/>
        </w:rPr>
        <w:t>全国大学生测绘学科创新创业智能大赛湖北赛区竞赛</w:t>
      </w:r>
      <w:r>
        <w:rPr>
          <w:rFonts w:ascii="Times New Roman" w:hAnsi="Times New Roman" w:eastAsia="华文中宋" w:cs="Times New Roman"/>
          <w:bCs/>
          <w:kern w:val="0"/>
          <w:sz w:val="28"/>
          <w:szCs w:val="28"/>
        </w:rPr>
        <w:t>——</w:t>
      </w:r>
      <w:r>
        <w:rPr>
          <w:rFonts w:hint="eastAsia" w:ascii="Times New Roman" w:hAnsi="Times New Roman" w:eastAsia="华文中宋" w:cs="Times New Roman"/>
          <w:bCs/>
          <w:kern w:val="0"/>
          <w:sz w:val="28"/>
          <w:szCs w:val="28"/>
        </w:rPr>
        <w:t>测绘技能</w:t>
      </w:r>
      <w:r>
        <w:rPr>
          <w:rFonts w:ascii="Times New Roman" w:hAnsi="Times New Roman" w:eastAsia="华文中宋" w:cs="Times New Roman"/>
          <w:bCs/>
          <w:kern w:val="0"/>
          <w:sz w:val="28"/>
          <w:szCs w:val="28"/>
        </w:rPr>
        <w:t>竞赛</w:t>
      </w:r>
    </w:p>
    <w:p w14:paraId="371DD3D1">
      <w:pPr>
        <w:snapToGrid w:val="0"/>
        <w:ind w:left="46" w:leftChars="22" w:firstLine="118" w:firstLineChars="33"/>
        <w:jc w:val="center"/>
        <w:textAlignment w:val="baseline"/>
        <w:rPr>
          <w:rFonts w:ascii="Times New Roman" w:hAnsi="Times New Roman" w:eastAsia="华文中宋" w:cs="Times New Roman"/>
          <w:kern w:val="0"/>
          <w:sz w:val="36"/>
          <w:szCs w:val="36"/>
        </w:rPr>
      </w:pPr>
      <w:r>
        <w:rPr>
          <w:rFonts w:ascii="Times New Roman" w:hAnsi="Times New Roman" w:eastAsia="华文中宋" w:cs="Times New Roman"/>
          <w:kern w:val="0"/>
          <w:sz w:val="36"/>
          <w:szCs w:val="36"/>
        </w:rPr>
        <w:t>无人机航测仿真比赛规程</w:t>
      </w:r>
    </w:p>
    <w:p w14:paraId="0E53C32F">
      <w:pPr>
        <w:widowControl/>
        <w:snapToGrid w:val="0"/>
        <w:spacing w:line="300" w:lineRule="auto"/>
        <w:jc w:val="left"/>
        <w:rPr>
          <w:rFonts w:ascii="Times New Roman" w:hAnsi="Times New Roman" w:eastAsia="仿宋" w:cs="Times New Roman"/>
          <w:kern w:val="0"/>
          <w:sz w:val="28"/>
          <w:szCs w:val="28"/>
          <w:lang w:bidi="ar"/>
        </w:rPr>
      </w:pPr>
    </w:p>
    <w:p w14:paraId="3E7395C6">
      <w:pPr>
        <w:snapToGrid w:val="0"/>
        <w:spacing w:line="300" w:lineRule="auto"/>
        <w:textAlignment w:val="baseline"/>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一、比赛计算机及软件要求</w:t>
      </w:r>
    </w:p>
    <w:p w14:paraId="7345B381">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 比赛计算机硬件配置要求</w:t>
      </w:r>
    </w:p>
    <w:tbl>
      <w:tblPr>
        <w:tblStyle w:val="24"/>
        <w:tblW w:w="46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7289"/>
      </w:tblGrid>
      <w:tr w14:paraId="44613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54044F40">
            <w:pPr>
              <w:keepNext w:val="0"/>
              <w:keepLines w:val="0"/>
              <w:suppressLineNumbers w:val="0"/>
              <w:snapToGrid w:val="0"/>
              <w:spacing w:before="60" w:beforeAutospacing="0" w:after="60" w:afterAutospacing="0" w:line="276" w:lineRule="auto"/>
              <w:ind w:left="0" w:right="0"/>
              <w:jc w:val="center"/>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配置要求</w:t>
            </w:r>
          </w:p>
        </w:tc>
      </w:tr>
      <w:tr w14:paraId="2E1E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tcPr>
          <w:p w14:paraId="61DFA7EB">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系统支持</w:t>
            </w:r>
          </w:p>
        </w:tc>
        <w:tc>
          <w:tcPr>
            <w:tcW w:w="4125" w:type="pct"/>
          </w:tcPr>
          <w:p w14:paraId="5C39BD42">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Windows10（64）</w:t>
            </w:r>
          </w:p>
        </w:tc>
      </w:tr>
      <w:tr w14:paraId="34BC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tcPr>
          <w:p w14:paraId="6140FBBD">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CPU</w:t>
            </w:r>
          </w:p>
        </w:tc>
        <w:tc>
          <w:tcPr>
            <w:tcW w:w="4125" w:type="pct"/>
          </w:tcPr>
          <w:p w14:paraId="15067B7F">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Intel Core i7十代处理器以上，内核数不少于8</w:t>
            </w:r>
          </w:p>
        </w:tc>
      </w:tr>
      <w:tr w14:paraId="179C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tcPr>
          <w:p w14:paraId="3D5283B0">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内存</w:t>
            </w:r>
          </w:p>
        </w:tc>
        <w:tc>
          <w:tcPr>
            <w:tcW w:w="4125" w:type="pct"/>
          </w:tcPr>
          <w:p w14:paraId="2192CBAF">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32GB</w:t>
            </w:r>
          </w:p>
        </w:tc>
      </w:tr>
      <w:tr w14:paraId="76B1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tcPr>
          <w:p w14:paraId="7302438D">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显卡</w:t>
            </w:r>
          </w:p>
        </w:tc>
        <w:tc>
          <w:tcPr>
            <w:tcW w:w="7289" w:type="dxa"/>
          </w:tcPr>
          <w:p w14:paraId="38E679B3">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NVIDIA 显卡、显存6GB及以上，且型号不低于GTX 2060</w:t>
            </w:r>
          </w:p>
          <w:p w14:paraId="7CD79D11">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仿宋" w:hAnsi="仿宋" w:eastAsia="仿宋" w:cs="仿宋"/>
                <w:bCs/>
                <w:sz w:val="28"/>
                <w:szCs w:val="28"/>
              </w:rPr>
              <w:t>（不支持</w:t>
            </w:r>
            <w:r>
              <w:rPr>
                <w:rFonts w:hint="eastAsia" w:ascii="Times New Roman" w:hAnsi="Times New Roman" w:eastAsia="仿宋" w:cs="Times New Roman"/>
                <w:bCs/>
                <w:sz w:val="28"/>
                <w:szCs w:val="28"/>
              </w:rPr>
              <w:t xml:space="preserve"> AMD </w:t>
            </w:r>
            <w:r>
              <w:rPr>
                <w:rFonts w:hint="eastAsia" w:ascii="仿宋" w:hAnsi="仿宋" w:eastAsia="仿宋" w:cs="仿宋"/>
                <w:bCs/>
                <w:sz w:val="28"/>
                <w:szCs w:val="28"/>
              </w:rPr>
              <w:t>显卡）</w:t>
            </w:r>
          </w:p>
        </w:tc>
      </w:tr>
      <w:tr w14:paraId="7D99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tcPr>
          <w:p w14:paraId="16AB1154">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磁盘空间</w:t>
            </w:r>
          </w:p>
        </w:tc>
        <w:tc>
          <w:tcPr>
            <w:tcW w:w="4125" w:type="pct"/>
          </w:tcPr>
          <w:p w14:paraId="3BC487C7">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固态硬盘，可用空间300GB以上</w:t>
            </w:r>
          </w:p>
        </w:tc>
      </w:tr>
      <w:tr w14:paraId="7318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pct"/>
          </w:tcPr>
          <w:p w14:paraId="0A0E27D1">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摄像头</w:t>
            </w:r>
          </w:p>
        </w:tc>
        <w:tc>
          <w:tcPr>
            <w:tcW w:w="4125" w:type="pct"/>
          </w:tcPr>
          <w:p w14:paraId="5C1A2C0E">
            <w:pPr>
              <w:keepNext w:val="0"/>
              <w:keepLines w:val="0"/>
              <w:suppressLineNumbers w:val="0"/>
              <w:snapToGrid w:val="0"/>
              <w:spacing w:before="60" w:beforeAutospacing="0" w:after="60" w:afterAutospacing="0" w:line="276" w:lineRule="auto"/>
              <w:ind w:left="0" w:right="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1080P摄像头，要求可清晰分辨人脸五官</w:t>
            </w:r>
          </w:p>
        </w:tc>
      </w:tr>
    </w:tbl>
    <w:p w14:paraId="20059B17">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 比赛计算机软件配置要求</w:t>
      </w:r>
    </w:p>
    <w:p w14:paraId="121B79EE">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宋体" w:cs="Times New Roman"/>
          <w:sz w:val="28"/>
          <w:szCs w:val="28"/>
        </w:rPr>
        <w:t>（1）</w:t>
      </w:r>
      <w:r>
        <w:rPr>
          <w:rFonts w:ascii="Times New Roman" w:hAnsi="Times New Roman" w:eastAsia="仿宋" w:cs="Times New Roman"/>
          <w:sz w:val="28"/>
          <w:szCs w:val="28"/>
        </w:rPr>
        <w:t>确定比赛用机已经提前安装“</w:t>
      </w:r>
      <w:r>
        <w:rPr>
          <w:rFonts w:hint="eastAsia" w:ascii="Times New Roman" w:hAnsi="Times New Roman" w:eastAsia="仿宋" w:cs="Times New Roman"/>
          <w:sz w:val="28"/>
          <w:szCs w:val="28"/>
          <w:lang w:eastAsia="zh-CN"/>
        </w:rPr>
        <w:t>2026</w:t>
      </w:r>
      <w:r>
        <w:rPr>
          <w:rFonts w:ascii="Times New Roman" w:hAnsi="Times New Roman" w:eastAsia="仿宋" w:cs="Times New Roman"/>
          <w:sz w:val="28"/>
          <w:szCs w:val="28"/>
        </w:rPr>
        <w:t>无人机航测仿真竞赛平台”、航测一体化数据处理软件竞赛版、SmartGIS Survey</w:t>
      </w:r>
      <w:r>
        <w:rPr>
          <w:rFonts w:hint="eastAsia" w:ascii="Times New Roman" w:hAnsi="Times New Roman" w:eastAsia="仿宋" w:cs="Times New Roman"/>
          <w:sz w:val="28"/>
          <w:szCs w:val="28"/>
        </w:rPr>
        <w:t>虚拟</w:t>
      </w:r>
      <w:r>
        <w:rPr>
          <w:rFonts w:ascii="Times New Roman" w:hAnsi="Times New Roman" w:eastAsia="仿宋" w:cs="Times New Roman"/>
          <w:sz w:val="28"/>
          <w:szCs w:val="28"/>
        </w:rPr>
        <w:t>仿真比赛版。</w:t>
      </w:r>
    </w:p>
    <w:p w14:paraId="43215842">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宋体" w:cs="Times New Roman"/>
          <w:sz w:val="28"/>
          <w:szCs w:val="28"/>
        </w:rPr>
        <w:t>（2）</w:t>
      </w:r>
      <w:r>
        <w:rPr>
          <w:rFonts w:ascii="Times New Roman" w:hAnsi="Times New Roman" w:eastAsia="仿宋" w:cs="Times New Roman"/>
          <w:sz w:val="28"/>
          <w:szCs w:val="28"/>
        </w:rPr>
        <w:t>确认所使用软件版本为最新版本，版本以赛前组委会公布的为准。</w:t>
      </w:r>
    </w:p>
    <w:p w14:paraId="7143A9AD">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宋体" w:cs="Times New Roman"/>
          <w:sz w:val="28"/>
          <w:szCs w:val="28"/>
        </w:rPr>
        <w:t>（3）</w:t>
      </w:r>
      <w:r>
        <w:rPr>
          <w:rFonts w:ascii="Times New Roman" w:hAnsi="Times New Roman" w:eastAsia="仿宋" w:cs="Times New Roman"/>
          <w:sz w:val="28"/>
          <w:szCs w:val="28"/>
        </w:rPr>
        <w:t>所有软件在运行时，需要按右键“以管理员身份运行”使用比赛所需软件。所有比赛软件在安装时，必须关闭杀毒软件之后再进行安装。</w:t>
      </w:r>
    </w:p>
    <w:p w14:paraId="4BD1398C">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宋体" w:cs="Times New Roman"/>
          <w:sz w:val="28"/>
          <w:szCs w:val="28"/>
        </w:rPr>
        <w:t>（4）</w:t>
      </w:r>
      <w:r>
        <w:rPr>
          <w:rFonts w:ascii="Times New Roman" w:hAnsi="Times New Roman" w:eastAsia="仿宋" w:cs="Times New Roman"/>
          <w:sz w:val="28"/>
          <w:szCs w:val="28"/>
        </w:rPr>
        <w:t>必须准备备用电脑，同时确认备用电脑已安装组委会公布的比赛软件，保障出现突发状况时可以快速替换。</w:t>
      </w:r>
    </w:p>
    <w:p w14:paraId="349998AF">
      <w:pPr>
        <w:snapToGrid w:val="0"/>
        <w:spacing w:line="300" w:lineRule="auto"/>
        <w:textAlignment w:val="baseline"/>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二、比赛环境相关要求</w:t>
      </w:r>
    </w:p>
    <w:p w14:paraId="03834FD7">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 比赛环境：</w:t>
      </w:r>
      <w:r>
        <w:rPr>
          <w:rFonts w:ascii="Times New Roman" w:hAnsi="Times New Roman" w:eastAsia="仿宋" w:cs="Times New Roman"/>
          <w:kern w:val="0"/>
          <w:sz w:val="28"/>
          <w:szCs w:val="28"/>
        </w:rPr>
        <w:t>南方测绘线上比赛系统</w:t>
      </w:r>
      <w:r>
        <w:rPr>
          <w:rFonts w:ascii="Times New Roman" w:hAnsi="Times New Roman" w:eastAsia="仿宋" w:cs="Times New Roman"/>
          <w:kern w:val="0"/>
          <w:sz w:val="28"/>
          <w:szCs w:val="28"/>
          <w:lang w:bidi="ar"/>
        </w:rPr>
        <w:t>、</w:t>
      </w:r>
      <w:r>
        <w:rPr>
          <w:rFonts w:hint="eastAsia" w:ascii="Times New Roman" w:hAnsi="Times New Roman" w:eastAsia="仿宋" w:cs="Times New Roman"/>
          <w:kern w:val="0"/>
          <w:sz w:val="28"/>
          <w:szCs w:val="28"/>
          <w:lang w:eastAsia="zh-CN" w:bidi="ar"/>
        </w:rPr>
        <w:t>QQ群</w:t>
      </w:r>
      <w:r>
        <w:rPr>
          <w:rFonts w:ascii="Times New Roman" w:hAnsi="Times New Roman" w:eastAsia="仿宋" w:cs="Times New Roman"/>
          <w:kern w:val="0"/>
          <w:sz w:val="28"/>
          <w:szCs w:val="28"/>
          <w:lang w:bidi="ar"/>
        </w:rPr>
        <w:t>（联络、备用）。</w:t>
      </w:r>
    </w:p>
    <w:p w14:paraId="5F9A8B8C">
      <w:pPr>
        <w:snapToGrid w:val="0"/>
        <w:spacing w:line="300" w:lineRule="auto"/>
        <w:ind w:firstLine="560" w:firstLineChars="200"/>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2. 为了规范</w:t>
      </w:r>
      <w:r>
        <w:rPr>
          <w:rFonts w:hint="eastAsia" w:ascii="Times New Roman" w:hAnsi="Times New Roman" w:eastAsia="仿宋" w:cs="Times New Roman"/>
          <w:kern w:val="0"/>
          <w:sz w:val="28"/>
          <w:szCs w:val="28"/>
        </w:rPr>
        <w:t>比赛</w:t>
      </w:r>
      <w:r>
        <w:rPr>
          <w:rFonts w:ascii="Times New Roman" w:hAnsi="Times New Roman" w:eastAsia="仿宋" w:cs="Times New Roman"/>
          <w:kern w:val="0"/>
          <w:sz w:val="28"/>
          <w:szCs w:val="28"/>
        </w:rPr>
        <w:t>流程，要求采用先外业影像数据采集后再进行内业模型生产，最后利用生产的模型裸眼绘图，绘图过程中可再次进入外业进行调绘，但不得补拍影像。不按此要求进行的，视为违规，取消比赛成绩。</w:t>
      </w:r>
    </w:p>
    <w:p w14:paraId="46E86CA6">
      <w:pPr>
        <w:widowControl/>
        <w:snapToGrid w:val="0"/>
        <w:spacing w:line="300"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 xml:space="preserve"> </w:t>
      </w:r>
      <w:r>
        <w:rPr>
          <w:rFonts w:ascii="Times New Roman" w:hAnsi="Times New Roman" w:eastAsia="仿宋" w:cs="Times New Roman"/>
          <w:b/>
          <w:bCs/>
          <w:sz w:val="28"/>
          <w:szCs w:val="28"/>
          <w:em w:val="dot"/>
          <w:lang w:bidi="ar"/>
        </w:rPr>
        <w:t>根据比赛形式设立线上比赛巡视/视频裁判，线上比赛全程录屏录像，监督比赛过程，保证比赛的公平公正。对参赛选手采用人脸识别技术，禁止人员更换串题，出现作弊现象，远程监考人员有权处罚扣分，甚至取消比赛。</w:t>
      </w:r>
    </w:p>
    <w:p w14:paraId="5D9D00A2">
      <w:pPr>
        <w:widowControl/>
        <w:snapToGrid w:val="0"/>
        <w:spacing w:line="300" w:lineRule="auto"/>
        <w:ind w:firstLine="560" w:firstLineChars="200"/>
        <w:rPr>
          <w:rFonts w:ascii="Times New Roman" w:hAnsi="Times New Roman" w:eastAsia="仿宋" w:cs="Times New Roman"/>
          <w:sz w:val="28"/>
          <w:szCs w:val="28"/>
          <w:lang w:bidi="ar"/>
        </w:rPr>
      </w:pPr>
      <w:r>
        <w:rPr>
          <w:rFonts w:ascii="Times New Roman" w:hAnsi="Times New Roman" w:eastAsia="仿宋" w:cs="Times New Roman"/>
          <w:sz w:val="28"/>
          <w:szCs w:val="28"/>
          <w:lang w:bidi="ar"/>
        </w:rPr>
        <w:t>4. 摄像要求：采用电脑外接或手提电脑内置摄像设备，请参赛选手提前调整好摄像角度，远程监考裁判确认后，比赛结束前不允许再触碰摄像监控设备。</w:t>
      </w:r>
    </w:p>
    <w:p w14:paraId="6B2E2901">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5. 为了便于比赛过程中裁判能第一时间联系到参赛选手解决突发问题，</w:t>
      </w:r>
      <w:r>
        <w:rPr>
          <w:rFonts w:ascii="Times New Roman" w:hAnsi="Times New Roman" w:eastAsia="仿宋" w:cs="Times New Roman"/>
          <w:b/>
          <w:kern w:val="0"/>
          <w:sz w:val="28"/>
          <w:szCs w:val="28"/>
          <w:lang w:bidi="ar"/>
        </w:rPr>
        <w:t>参赛选手报名登记的手机号码需随时保持畅通</w:t>
      </w:r>
      <w:r>
        <w:rPr>
          <w:rFonts w:ascii="Times New Roman" w:hAnsi="Times New Roman" w:eastAsia="仿宋" w:cs="Times New Roman"/>
          <w:kern w:val="0"/>
          <w:sz w:val="28"/>
          <w:szCs w:val="28"/>
          <w:lang w:bidi="ar"/>
        </w:rPr>
        <w:t>。</w:t>
      </w:r>
    </w:p>
    <w:p w14:paraId="64E8099E">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6. 比赛期间为防止意外情况发生，如断电、断网等，赛前笔记本电脑充满电，手机热点提前打开，监控视频中断3次以上（包括3次）或单次中断时长超过5分钟以上取消比赛资格。</w:t>
      </w:r>
    </w:p>
    <w:p w14:paraId="34C5CEC9">
      <w:pPr>
        <w:widowControl/>
        <w:snapToGrid w:val="0"/>
        <w:spacing w:line="300" w:lineRule="auto"/>
        <w:ind w:firstLine="560" w:firstLineChars="200"/>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7. 需要提交的数据（评分文件、成果文件）由考试系统自动提交至评分后台，如遇到数据无法提交的突发状况，可重新尝试提交。如提交数据不合格，将要重新提交。最终的完赛时间按照最后提交的时间为准。</w:t>
      </w:r>
    </w:p>
    <w:p w14:paraId="239ACD70">
      <w:pPr>
        <w:widowControl/>
        <w:snapToGrid w:val="0"/>
        <w:spacing w:line="300" w:lineRule="auto"/>
        <w:ind w:firstLine="560" w:firstLineChars="200"/>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8. 外业汇总文件、内业操作汇总文件和项目报告文件均反馈提交成功后方可退出软件离开赛场，如遇到网络拥堵导致有任意一项未提示成功提交，则需进行重复提交操作直至成功。</w:t>
      </w:r>
    </w:p>
    <w:p w14:paraId="04C8020E">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9. </w:t>
      </w:r>
      <w:r>
        <w:rPr>
          <w:rFonts w:ascii="Times New Roman" w:hAnsi="Times New Roman" w:eastAsia="仿宋" w:cs="Times New Roman"/>
          <w:b/>
          <w:bCs/>
          <w:kern w:val="0"/>
          <w:sz w:val="28"/>
          <w:szCs w:val="28"/>
          <w:em w:val="dot"/>
          <w:lang w:bidi="ar"/>
        </w:rPr>
        <w:t>为了保障选手个人都能有成绩，禁止在最后卡点提交数据，一定要提前提交成果文件，卡点提交数据造成的提交失败，由选手自行承担责任</w:t>
      </w:r>
      <w:r>
        <w:rPr>
          <w:rFonts w:ascii="Times New Roman" w:hAnsi="Times New Roman" w:eastAsia="仿宋" w:cs="Times New Roman"/>
          <w:kern w:val="0"/>
          <w:sz w:val="28"/>
          <w:szCs w:val="28"/>
          <w:em w:val="dot"/>
          <w:lang w:bidi="ar"/>
        </w:rPr>
        <w:t>。</w:t>
      </w:r>
    </w:p>
    <w:p w14:paraId="080387B0">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10. 必须仔细阅读此</w:t>
      </w:r>
      <w:r>
        <w:rPr>
          <w:rFonts w:hint="eastAsia" w:ascii="Times New Roman" w:hAnsi="Times New Roman" w:eastAsia="仿宋" w:cs="Times New Roman"/>
          <w:kern w:val="0"/>
          <w:sz w:val="28"/>
          <w:szCs w:val="28"/>
          <w:lang w:bidi="ar"/>
        </w:rPr>
        <w:t>比赛规程</w:t>
      </w:r>
      <w:r>
        <w:rPr>
          <w:rFonts w:ascii="Times New Roman" w:hAnsi="Times New Roman" w:eastAsia="仿宋" w:cs="Times New Roman"/>
          <w:kern w:val="0"/>
          <w:sz w:val="28"/>
          <w:szCs w:val="28"/>
          <w:lang w:bidi="ar"/>
        </w:rPr>
        <w:t>，如没有按照</w:t>
      </w:r>
      <w:r>
        <w:rPr>
          <w:rFonts w:hint="eastAsia" w:ascii="Times New Roman" w:hAnsi="Times New Roman" w:eastAsia="仿宋" w:cs="Times New Roman"/>
          <w:kern w:val="0"/>
          <w:sz w:val="28"/>
          <w:szCs w:val="28"/>
          <w:lang w:bidi="ar"/>
        </w:rPr>
        <w:t>比赛规程</w:t>
      </w:r>
      <w:r>
        <w:rPr>
          <w:rFonts w:ascii="Times New Roman" w:hAnsi="Times New Roman" w:eastAsia="仿宋" w:cs="Times New Roman"/>
          <w:kern w:val="0"/>
          <w:sz w:val="28"/>
          <w:szCs w:val="28"/>
          <w:lang w:bidi="ar"/>
        </w:rPr>
        <w:t>进行操作，造成的所有问题由选手自行承担。</w:t>
      </w:r>
    </w:p>
    <w:p w14:paraId="0A79320C">
      <w:pPr>
        <w:snapToGrid w:val="0"/>
        <w:spacing w:line="300" w:lineRule="auto"/>
        <w:textAlignment w:val="baseline"/>
        <w:rPr>
          <w:rFonts w:ascii="Times New Roman" w:hAnsi="Times New Roman" w:eastAsia="仿宋" w:cs="Times New Roman"/>
          <w:b/>
          <w:bCs/>
          <w:kern w:val="0"/>
          <w:sz w:val="28"/>
          <w:szCs w:val="28"/>
        </w:rPr>
      </w:pPr>
      <w:r>
        <w:rPr>
          <w:rFonts w:ascii="Times New Roman" w:hAnsi="Times New Roman" w:eastAsia="仿宋" w:cs="Times New Roman"/>
          <w:b/>
          <w:bCs/>
          <w:kern w:val="0"/>
          <w:sz w:val="28"/>
          <w:szCs w:val="28"/>
        </w:rPr>
        <w:t>三、比赛流程</w:t>
      </w:r>
    </w:p>
    <w:p w14:paraId="6681B84B">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1. 竞赛说明会</w:t>
      </w:r>
    </w:p>
    <w:p w14:paraId="19880F75">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竞赛说明会采用</w:t>
      </w:r>
      <w:r>
        <w:rPr>
          <w:rFonts w:hint="eastAsia" w:ascii="Times New Roman" w:hAnsi="Times New Roman" w:eastAsia="仿宋" w:cs="Times New Roman"/>
          <w:kern w:val="0"/>
          <w:sz w:val="28"/>
          <w:szCs w:val="28"/>
          <w:lang w:bidi="ar"/>
        </w:rPr>
        <w:t>B站直播形式进行</w:t>
      </w:r>
      <w:r>
        <w:rPr>
          <w:rFonts w:ascii="Times New Roman" w:hAnsi="Times New Roman" w:eastAsia="仿宋" w:cs="Times New Roman"/>
          <w:kern w:val="0"/>
          <w:sz w:val="28"/>
          <w:szCs w:val="28"/>
          <w:lang w:bidi="ar"/>
        </w:rPr>
        <w:t>，要求所有参赛者、指导教师、裁判及工作人员参加，具体线上</w:t>
      </w:r>
      <w:r>
        <w:rPr>
          <w:rFonts w:hint="eastAsia" w:ascii="Times New Roman" w:hAnsi="Times New Roman" w:eastAsia="仿宋" w:cs="Times New Roman"/>
          <w:kern w:val="0"/>
          <w:sz w:val="28"/>
          <w:szCs w:val="28"/>
          <w:lang w:bidi="ar"/>
        </w:rPr>
        <w:t>链接于</w:t>
      </w:r>
      <w:r>
        <w:rPr>
          <w:rFonts w:ascii="Times New Roman" w:hAnsi="Times New Roman" w:eastAsia="仿宋" w:cs="Times New Roman"/>
          <w:kern w:val="0"/>
          <w:sz w:val="28"/>
          <w:szCs w:val="28"/>
          <w:lang w:bidi="ar"/>
        </w:rPr>
        <w:t>赛前发布。</w:t>
      </w:r>
    </w:p>
    <w:p w14:paraId="13C5B8CC">
      <w:pPr>
        <w:pStyle w:val="38"/>
        <w:widowControl/>
        <w:numPr>
          <w:ilvl w:val="0"/>
          <w:numId w:val="5"/>
        </w:numPr>
        <w:snapToGrid w:val="0"/>
        <w:spacing w:line="300" w:lineRule="auto"/>
        <w:ind w:firstLineChars="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发布电子版测区范围示意图等作业资料。</w:t>
      </w:r>
    </w:p>
    <w:p w14:paraId="234F33EA">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（2）赛前补充说明。</w:t>
      </w:r>
    </w:p>
    <w:p w14:paraId="30876EA0">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2. 赛前准备</w:t>
      </w:r>
    </w:p>
    <w:p w14:paraId="56ABC910">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（1）组委会根据报名情况对各参赛者进行比赛分组并发布分组名单。参赛选手需按分组名单提前加入钉钉群。</w:t>
      </w:r>
    </w:p>
    <w:p w14:paraId="174D5BF5">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（2）参赛选手按比赛环境要求登录</w:t>
      </w:r>
      <w:r>
        <w:rPr>
          <w:rFonts w:ascii="Times New Roman" w:hAnsi="Times New Roman" w:eastAsia="仿宋" w:cs="Times New Roman"/>
          <w:kern w:val="0"/>
          <w:sz w:val="28"/>
          <w:szCs w:val="28"/>
        </w:rPr>
        <w:t>南方测绘线上比赛系统</w:t>
      </w:r>
      <w:r>
        <w:rPr>
          <w:rFonts w:ascii="Times New Roman" w:hAnsi="Times New Roman" w:eastAsia="仿宋" w:cs="Times New Roman"/>
          <w:kern w:val="0"/>
          <w:sz w:val="28"/>
          <w:szCs w:val="28"/>
          <w:lang w:bidi="ar"/>
        </w:rPr>
        <w:t>，各组裁判检查参赛选手是否符合参赛要求，不符合要求者裁判有权取消其比赛资格。</w:t>
      </w:r>
    </w:p>
    <w:p w14:paraId="0DCD841F">
      <w:pPr>
        <w:widowControl/>
        <w:snapToGrid w:val="0"/>
        <w:spacing w:line="300" w:lineRule="auto"/>
        <w:ind w:firstLine="560" w:firstLineChars="200"/>
        <w:rPr>
          <w:rFonts w:ascii="Times New Roman" w:hAnsi="Times New Roman" w:eastAsia="仿宋" w:cs="Times New Roman"/>
          <w:sz w:val="28"/>
          <w:szCs w:val="28"/>
        </w:rPr>
      </w:pPr>
      <w:r>
        <w:rPr>
          <w:rFonts w:ascii="Times New Roman" w:hAnsi="Times New Roman" w:eastAsia="仿宋" w:cs="Times New Roman"/>
          <w:kern w:val="0"/>
          <w:sz w:val="28"/>
          <w:szCs w:val="28"/>
          <w:lang w:bidi="ar"/>
        </w:rPr>
        <w:t>3. 正式比赛过程</w:t>
      </w:r>
    </w:p>
    <w:p w14:paraId="205262FE">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（1）比赛时间判定</w:t>
      </w:r>
    </w:p>
    <w:p w14:paraId="13AC79ED">
      <w:pPr>
        <w:widowControl/>
        <w:snapToGrid w:val="0"/>
        <w:spacing w:line="300" w:lineRule="auto"/>
        <w:ind w:firstLine="700" w:firstLineChars="250"/>
        <w:jc w:val="left"/>
        <w:rPr>
          <w:rFonts w:ascii="Times New Roman" w:hAnsi="Times New Roman" w:eastAsia="仿宋" w:cs="Times New Roman"/>
          <w:sz w:val="28"/>
          <w:szCs w:val="28"/>
        </w:rPr>
      </w:pPr>
      <w:r>
        <w:rPr>
          <w:rFonts w:hint="eastAsia" w:ascii="宋体" w:hAnsi="宋体" w:eastAsia="宋体" w:cs="宋体"/>
          <w:kern w:val="0"/>
          <w:sz w:val="28"/>
          <w:szCs w:val="28"/>
          <w:lang w:bidi="ar"/>
        </w:rPr>
        <w:t>①</w:t>
      </w:r>
      <w:r>
        <w:rPr>
          <w:rFonts w:ascii="Times New Roman" w:hAnsi="Times New Roman" w:eastAsia="仿宋" w:cs="Times New Roman"/>
          <w:kern w:val="0"/>
          <w:sz w:val="28"/>
          <w:szCs w:val="28"/>
          <w:lang w:bidi="ar"/>
        </w:rPr>
        <w:t xml:space="preserve"> 比赛开始时间由仿真软件系统授权自动设置，统一从比赛公布的比赛时间开始，比赛中途由于软件技术问题导致比赛中断，裁判会相应给予延长，软件后台调取中断时间，并进行相应修正。</w:t>
      </w:r>
    </w:p>
    <w:p w14:paraId="5ACE2FCB">
      <w:pPr>
        <w:widowControl/>
        <w:snapToGrid w:val="0"/>
        <w:spacing w:line="300" w:lineRule="auto"/>
        <w:ind w:firstLine="700" w:firstLineChars="250"/>
        <w:jc w:val="left"/>
        <w:rPr>
          <w:rFonts w:ascii="Times New Roman" w:hAnsi="Times New Roman" w:eastAsia="仿宋" w:cs="Times New Roman"/>
          <w:kern w:val="0"/>
          <w:sz w:val="28"/>
          <w:szCs w:val="28"/>
          <w:lang w:bidi="ar"/>
        </w:rPr>
      </w:pPr>
      <w:r>
        <w:rPr>
          <w:rFonts w:hint="eastAsia" w:ascii="宋体" w:hAnsi="宋体" w:eastAsia="宋体" w:cs="宋体"/>
          <w:kern w:val="0"/>
          <w:sz w:val="28"/>
          <w:szCs w:val="28"/>
          <w:lang w:bidi="ar"/>
        </w:rPr>
        <w:t>②</w:t>
      </w:r>
      <w:r>
        <w:rPr>
          <w:rFonts w:ascii="Times New Roman" w:hAnsi="Times New Roman" w:eastAsia="仿宋" w:cs="Times New Roman"/>
          <w:kern w:val="0"/>
          <w:sz w:val="28"/>
          <w:szCs w:val="28"/>
          <w:lang w:bidi="ar"/>
        </w:rPr>
        <w:t xml:space="preserve"> 比赛结束，成果文件在</w:t>
      </w:r>
      <w:r>
        <w:rPr>
          <w:rFonts w:ascii="Times New Roman" w:hAnsi="Times New Roman" w:eastAsia="仿宋" w:cs="Times New Roman"/>
          <w:kern w:val="0"/>
          <w:sz w:val="28"/>
          <w:szCs w:val="28"/>
        </w:rPr>
        <w:t>南方测绘线上比赛系统</w:t>
      </w:r>
      <w:r>
        <w:rPr>
          <w:rFonts w:ascii="Times New Roman" w:hAnsi="Times New Roman" w:eastAsia="仿宋" w:cs="Times New Roman"/>
          <w:kern w:val="0"/>
          <w:sz w:val="28"/>
          <w:szCs w:val="28"/>
          <w:lang w:bidi="ar"/>
        </w:rPr>
        <w:t>上传，比赛结束时间以收到成果文件时时间为准，超时系统关闭将无法发送成果。</w:t>
      </w:r>
    </w:p>
    <w:p w14:paraId="330C6F84">
      <w:pPr>
        <w:widowControl/>
        <w:snapToGrid w:val="0"/>
        <w:spacing w:line="300" w:lineRule="auto"/>
        <w:ind w:firstLine="700" w:firstLineChars="250"/>
        <w:jc w:val="left"/>
        <w:rPr>
          <w:rFonts w:ascii="Times New Roman" w:hAnsi="Times New Roman" w:eastAsia="仿宋" w:cs="Times New Roman"/>
          <w:kern w:val="0"/>
          <w:sz w:val="28"/>
          <w:szCs w:val="28"/>
          <w:lang w:bidi="ar"/>
        </w:rPr>
      </w:pPr>
      <w:r>
        <w:rPr>
          <w:rFonts w:hint="eastAsia" w:ascii="宋体" w:hAnsi="宋体" w:eastAsia="宋体" w:cs="宋体"/>
          <w:kern w:val="0"/>
          <w:sz w:val="28"/>
          <w:szCs w:val="28"/>
          <w:lang w:bidi="ar"/>
        </w:rPr>
        <w:t>③</w:t>
      </w:r>
      <w:r>
        <w:rPr>
          <w:rFonts w:ascii="Times New Roman" w:hAnsi="Times New Roman" w:eastAsia="仿宋" w:cs="Times New Roman"/>
          <w:kern w:val="0"/>
          <w:sz w:val="28"/>
          <w:szCs w:val="28"/>
          <w:lang w:bidi="ar"/>
        </w:rPr>
        <w:t xml:space="preserve"> 比赛硬件设备出现故障，责任由参赛者自负，时间不做延长。</w:t>
      </w:r>
    </w:p>
    <w:p w14:paraId="7F1EDC96">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（2）比赛内容</w:t>
      </w:r>
    </w:p>
    <w:p w14:paraId="5E016B30">
      <w:pPr>
        <w:snapToGrid w:val="0"/>
        <w:spacing w:line="300" w:lineRule="auto"/>
        <w:ind w:firstLine="560" w:firstLineChars="200"/>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本次比赛以仿真的方式进行无人机航测内外业一体化处理，考核参赛选手项目理解、安全意识、操作规范、</w:t>
      </w:r>
      <w:r>
        <w:rPr>
          <w:rFonts w:hint="eastAsia" w:ascii="Times New Roman" w:hAnsi="Times New Roman" w:eastAsia="仿宋" w:cs="Times New Roman"/>
          <w:kern w:val="0"/>
          <w:sz w:val="28"/>
          <w:szCs w:val="28"/>
        </w:rPr>
        <w:t>单体化建模</w:t>
      </w:r>
      <w:r>
        <w:rPr>
          <w:rFonts w:ascii="Times New Roman" w:hAnsi="Times New Roman" w:eastAsia="仿宋" w:cs="Times New Roman"/>
          <w:kern w:val="0"/>
          <w:sz w:val="28"/>
          <w:szCs w:val="28"/>
        </w:rPr>
        <w:t>等相关能力素质。具体比赛内容如下：</w:t>
      </w:r>
    </w:p>
    <w:p w14:paraId="777A04A6">
      <w:pPr>
        <w:snapToGrid w:val="0"/>
        <w:spacing w:line="300" w:lineRule="auto"/>
        <w:ind w:firstLine="700" w:firstLineChars="250"/>
        <w:textAlignment w:val="baseline"/>
        <w:rPr>
          <w:rFonts w:ascii="Times New Roman" w:hAnsi="Times New Roman" w:eastAsia="仿宋" w:cs="Times New Roman"/>
          <w:kern w:val="0"/>
          <w:sz w:val="28"/>
          <w:szCs w:val="28"/>
        </w:rPr>
      </w:pPr>
      <w:r>
        <w:rPr>
          <w:rFonts w:hint="eastAsia" w:ascii="宋体" w:hAnsi="宋体" w:eastAsia="宋体" w:cs="宋体"/>
          <w:kern w:val="0"/>
          <w:sz w:val="28"/>
          <w:szCs w:val="28"/>
        </w:rPr>
        <w:t>①</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利用无人机航测虚拟仿真软件比赛版进行虚拟场景下的</w:t>
      </w:r>
      <w:r>
        <w:rPr>
          <w:rFonts w:hint="eastAsia" w:ascii="Times New Roman" w:hAnsi="Times New Roman" w:eastAsia="仿宋" w:cs="Times New Roman"/>
          <w:b/>
          <w:bCs/>
          <w:kern w:val="0"/>
          <w:sz w:val="28"/>
          <w:szCs w:val="28"/>
        </w:rPr>
        <w:t>无人机外业航测数据采集</w:t>
      </w:r>
      <w:r>
        <w:rPr>
          <w:rFonts w:hint="eastAsia" w:ascii="Times New Roman" w:hAnsi="Times New Roman" w:eastAsia="仿宋" w:cs="Times New Roman"/>
          <w:kern w:val="0"/>
          <w:sz w:val="28"/>
          <w:szCs w:val="28"/>
        </w:rPr>
        <w:t>作业，在规定时间内对给定待测区进行踏勘模拟、航线规划、航拍等作业并完成考核。</w:t>
      </w:r>
    </w:p>
    <w:p w14:paraId="1F1149F2">
      <w:pPr>
        <w:snapToGrid w:val="0"/>
        <w:spacing w:line="300" w:lineRule="auto"/>
        <w:ind w:firstLine="700" w:firstLineChars="250"/>
        <w:textAlignment w:val="baseline"/>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② 使用航测一体化数据处理软件比赛版对虚拟场景中采集到的航测数据进行内业数据整理、空三计算、成果生产并成功生产出OSGB模型等操作完成考核</w:t>
      </w:r>
    </w:p>
    <w:p w14:paraId="754E8348">
      <w:pPr>
        <w:snapToGrid w:val="0"/>
        <w:spacing w:line="300" w:lineRule="auto"/>
        <w:ind w:firstLine="700" w:firstLineChars="250"/>
        <w:textAlignment w:val="baseline"/>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③ 使用SmartGIS Survey 虚拟仿真软件对已生产的OSGB模型进行单体化建模，内容包括：实体采集、矢量倾斜单体构建、模型编辑、纹理映射、成果输出等操作并完成考核。</w:t>
      </w:r>
    </w:p>
    <w:p w14:paraId="600F4E1A">
      <w:pPr>
        <w:snapToGrid w:val="0"/>
        <w:spacing w:line="300" w:lineRule="auto"/>
        <w:ind w:firstLine="560" w:firstLineChars="200"/>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本赛项一人一组，赛时240分钟。</w:t>
      </w:r>
    </w:p>
    <w:p w14:paraId="4634197B">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（3）比赛技术规范</w:t>
      </w:r>
    </w:p>
    <w:p w14:paraId="57C25BF3">
      <w:pPr>
        <w:widowControl/>
        <w:snapToGrid w:val="0"/>
        <w:spacing w:line="300" w:lineRule="auto"/>
        <w:ind w:left="3750" w:leftChars="270" w:hanging="3183" w:hangingChars="1137"/>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w:instrText>
      </w:r>
      <w:r>
        <w:rPr>
          <w:rFonts w:hint="eastAsia" w:ascii="Times New Roman" w:hAnsi="Times New Roman" w:eastAsia="仿宋" w:cs="Times New Roman"/>
          <w:kern w:val="0"/>
          <w:sz w:val="28"/>
          <w:szCs w:val="28"/>
        </w:rPr>
        <w:instrText xml:space="preserve">= 1 \* GB3</w:instrText>
      </w:r>
      <w:r>
        <w:rPr>
          <w:rFonts w:ascii="Times New Roman" w:hAnsi="Times New Roman" w:eastAsia="仿宋" w:cs="Times New Roman"/>
          <w:kern w:val="0"/>
          <w:sz w:val="28"/>
          <w:szCs w:val="28"/>
        </w:rPr>
        <w:instrText xml:space="preserve"> </w:instrText>
      </w:r>
      <w:r>
        <w:rPr>
          <w:rFonts w:ascii="Times New Roman" w:hAnsi="Times New Roman" w:eastAsia="仿宋" w:cs="Times New Roman"/>
          <w:kern w:val="0"/>
          <w:sz w:val="28"/>
          <w:szCs w:val="28"/>
        </w:rPr>
        <w:fldChar w:fldCharType="separate"/>
      </w:r>
      <w:r>
        <w:rPr>
          <w:rFonts w:hint="eastAsia" w:ascii="Times New Roman" w:hAnsi="Times New Roman" w:eastAsia="仿宋" w:cs="Times New Roman"/>
          <w:kern w:val="0"/>
          <w:sz w:val="28"/>
          <w:szCs w:val="28"/>
        </w:rPr>
        <w:t>①</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实景三维中国建设城市三维模型（LOD1.3级）快速构建技术规定</w:t>
      </w:r>
    </w:p>
    <w:p w14:paraId="564E5211">
      <w:pPr>
        <w:widowControl/>
        <w:snapToGrid w:val="0"/>
        <w:spacing w:line="300" w:lineRule="auto"/>
        <w:ind w:left="56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w:instrText>
      </w:r>
      <w:r>
        <w:rPr>
          <w:rFonts w:hint="eastAsia" w:ascii="Times New Roman" w:hAnsi="Times New Roman" w:eastAsia="仿宋" w:cs="Times New Roman"/>
          <w:kern w:val="0"/>
          <w:sz w:val="28"/>
          <w:szCs w:val="28"/>
        </w:rPr>
        <w:instrText xml:space="preserve">= 2 \* GB3</w:instrText>
      </w:r>
      <w:r>
        <w:rPr>
          <w:rFonts w:ascii="Times New Roman" w:hAnsi="Times New Roman" w:eastAsia="仿宋" w:cs="Times New Roman"/>
          <w:kern w:val="0"/>
          <w:sz w:val="28"/>
          <w:szCs w:val="28"/>
        </w:rPr>
        <w:instrText xml:space="preserve"> </w:instrText>
      </w:r>
      <w:r>
        <w:rPr>
          <w:rFonts w:ascii="Times New Roman" w:hAnsi="Times New Roman" w:eastAsia="仿宋" w:cs="Times New Roman"/>
          <w:kern w:val="0"/>
          <w:sz w:val="28"/>
          <w:szCs w:val="28"/>
        </w:rPr>
        <w:fldChar w:fldCharType="separate"/>
      </w:r>
      <w:r>
        <w:rPr>
          <w:rFonts w:hint="eastAsia" w:ascii="Times New Roman" w:hAnsi="Times New Roman" w:eastAsia="仿宋" w:cs="Times New Roman"/>
          <w:kern w:val="0"/>
          <w:sz w:val="28"/>
          <w:szCs w:val="28"/>
        </w:rPr>
        <w:t>②</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CH/Z 3001 – 2010</w:t>
      </w:r>
      <w:r>
        <w:rPr>
          <w:rFonts w:hint="eastAsia" w:ascii="Times New Roman" w:hAnsi="Times New Roman" w:eastAsia="仿宋" w:cs="Times New Roman"/>
          <w:kern w:val="0"/>
          <w:sz w:val="28"/>
          <w:szCs w:val="28"/>
        </w:rPr>
        <w:tab/>
      </w:r>
      <w:r>
        <w:rPr>
          <w:rFonts w:hint="eastAsia" w:ascii="Times New Roman" w:hAnsi="Times New Roman" w:eastAsia="仿宋" w:cs="Times New Roman"/>
          <w:kern w:val="0"/>
          <w:sz w:val="28"/>
          <w:szCs w:val="28"/>
        </w:rPr>
        <w:t>无人机航摄安全作业基本要求</w:t>
      </w:r>
    </w:p>
    <w:p w14:paraId="15AF3962">
      <w:pPr>
        <w:widowControl/>
        <w:snapToGrid w:val="0"/>
        <w:spacing w:line="300" w:lineRule="auto"/>
        <w:ind w:left="56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w:instrText>
      </w:r>
      <w:r>
        <w:rPr>
          <w:rFonts w:hint="eastAsia" w:ascii="Times New Roman" w:hAnsi="Times New Roman" w:eastAsia="仿宋" w:cs="Times New Roman"/>
          <w:kern w:val="0"/>
          <w:sz w:val="28"/>
          <w:szCs w:val="28"/>
        </w:rPr>
        <w:instrText xml:space="preserve">= 3 \* GB3</w:instrText>
      </w:r>
      <w:r>
        <w:rPr>
          <w:rFonts w:ascii="Times New Roman" w:hAnsi="Times New Roman" w:eastAsia="仿宋" w:cs="Times New Roman"/>
          <w:kern w:val="0"/>
          <w:sz w:val="28"/>
          <w:szCs w:val="28"/>
        </w:rPr>
        <w:instrText xml:space="preserve"> </w:instrText>
      </w:r>
      <w:r>
        <w:rPr>
          <w:rFonts w:ascii="Times New Roman" w:hAnsi="Times New Roman" w:eastAsia="仿宋" w:cs="Times New Roman"/>
          <w:kern w:val="0"/>
          <w:sz w:val="28"/>
          <w:szCs w:val="28"/>
        </w:rPr>
        <w:fldChar w:fldCharType="separate"/>
      </w:r>
      <w:r>
        <w:rPr>
          <w:rFonts w:hint="eastAsia" w:ascii="Times New Roman" w:hAnsi="Times New Roman" w:eastAsia="仿宋" w:cs="Times New Roman"/>
          <w:kern w:val="0"/>
          <w:sz w:val="28"/>
          <w:szCs w:val="28"/>
        </w:rPr>
        <w:t>③</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CH/Z 3002 – 2010</w:t>
      </w:r>
      <w:r>
        <w:rPr>
          <w:rFonts w:hint="eastAsia" w:ascii="Times New Roman" w:hAnsi="Times New Roman" w:eastAsia="仿宋" w:cs="Times New Roman"/>
          <w:kern w:val="0"/>
          <w:sz w:val="28"/>
          <w:szCs w:val="28"/>
        </w:rPr>
        <w:tab/>
      </w:r>
      <w:r>
        <w:rPr>
          <w:rFonts w:hint="eastAsia" w:ascii="Times New Roman" w:hAnsi="Times New Roman" w:eastAsia="仿宋" w:cs="Times New Roman"/>
          <w:kern w:val="0"/>
          <w:sz w:val="28"/>
          <w:szCs w:val="28"/>
        </w:rPr>
        <w:t>无人机航摄系统技术要求</w:t>
      </w:r>
    </w:p>
    <w:p w14:paraId="7E392AF5">
      <w:pPr>
        <w:widowControl/>
        <w:snapToGrid w:val="0"/>
        <w:spacing w:line="300" w:lineRule="auto"/>
        <w:ind w:left="56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w:instrText>
      </w:r>
      <w:r>
        <w:rPr>
          <w:rFonts w:hint="eastAsia" w:ascii="Times New Roman" w:hAnsi="Times New Roman" w:eastAsia="仿宋" w:cs="Times New Roman"/>
          <w:kern w:val="0"/>
          <w:sz w:val="28"/>
          <w:szCs w:val="28"/>
        </w:rPr>
        <w:instrText xml:space="preserve">= 4 \* GB3</w:instrText>
      </w:r>
      <w:r>
        <w:rPr>
          <w:rFonts w:ascii="Times New Roman" w:hAnsi="Times New Roman" w:eastAsia="仿宋" w:cs="Times New Roman"/>
          <w:kern w:val="0"/>
          <w:sz w:val="28"/>
          <w:szCs w:val="28"/>
        </w:rPr>
        <w:instrText xml:space="preserve"> </w:instrText>
      </w:r>
      <w:r>
        <w:rPr>
          <w:rFonts w:ascii="Times New Roman" w:hAnsi="Times New Roman" w:eastAsia="仿宋" w:cs="Times New Roman"/>
          <w:kern w:val="0"/>
          <w:sz w:val="28"/>
          <w:szCs w:val="28"/>
        </w:rPr>
        <w:fldChar w:fldCharType="separate"/>
      </w:r>
      <w:r>
        <w:rPr>
          <w:rFonts w:hint="eastAsia" w:ascii="Times New Roman" w:hAnsi="Times New Roman" w:eastAsia="仿宋" w:cs="Times New Roman"/>
          <w:kern w:val="0"/>
          <w:sz w:val="28"/>
          <w:szCs w:val="28"/>
        </w:rPr>
        <w:t>④</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CH/Z 3004 – 20</w:t>
      </w:r>
      <w:r>
        <w:rPr>
          <w:rFonts w:hint="eastAsia" w:ascii="Times New Roman" w:hAnsi="Times New Roman" w:eastAsia="仿宋" w:cs="Times New Roman"/>
          <w:kern w:val="0"/>
          <w:sz w:val="28"/>
          <w:szCs w:val="28"/>
          <w:lang w:val="en-US" w:eastAsia="zh-CN"/>
        </w:rPr>
        <w:t>21</w:t>
      </w:r>
      <w:r>
        <w:rPr>
          <w:rFonts w:hint="eastAsia" w:ascii="Times New Roman" w:hAnsi="Times New Roman" w:eastAsia="仿宋" w:cs="Times New Roman"/>
          <w:kern w:val="0"/>
          <w:sz w:val="28"/>
          <w:szCs w:val="28"/>
        </w:rPr>
        <w:tab/>
      </w:r>
      <w:r>
        <w:rPr>
          <w:rFonts w:hint="eastAsia" w:ascii="Times New Roman" w:hAnsi="Times New Roman" w:eastAsia="仿宋" w:cs="Times New Roman"/>
          <w:kern w:val="0"/>
          <w:sz w:val="28"/>
          <w:szCs w:val="28"/>
        </w:rPr>
        <w:t>低空数字航空摄影测量外业规范</w:t>
      </w:r>
    </w:p>
    <w:p w14:paraId="7231E858">
      <w:pPr>
        <w:widowControl/>
        <w:snapToGrid w:val="0"/>
        <w:spacing w:line="300" w:lineRule="auto"/>
        <w:ind w:left="56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w:instrText>
      </w:r>
      <w:r>
        <w:rPr>
          <w:rFonts w:hint="eastAsia" w:ascii="Times New Roman" w:hAnsi="Times New Roman" w:eastAsia="仿宋" w:cs="Times New Roman"/>
          <w:kern w:val="0"/>
          <w:sz w:val="28"/>
          <w:szCs w:val="28"/>
        </w:rPr>
        <w:instrText xml:space="preserve">= 5 \* GB3</w:instrText>
      </w:r>
      <w:r>
        <w:rPr>
          <w:rFonts w:ascii="Times New Roman" w:hAnsi="Times New Roman" w:eastAsia="仿宋" w:cs="Times New Roman"/>
          <w:kern w:val="0"/>
          <w:sz w:val="28"/>
          <w:szCs w:val="28"/>
        </w:rPr>
        <w:instrText xml:space="preserve"> </w:instrText>
      </w:r>
      <w:r>
        <w:rPr>
          <w:rFonts w:ascii="Times New Roman" w:hAnsi="Times New Roman" w:eastAsia="仿宋" w:cs="Times New Roman"/>
          <w:kern w:val="0"/>
          <w:sz w:val="28"/>
          <w:szCs w:val="28"/>
        </w:rPr>
        <w:fldChar w:fldCharType="separate"/>
      </w:r>
      <w:r>
        <w:rPr>
          <w:rFonts w:hint="eastAsia" w:ascii="Times New Roman" w:hAnsi="Times New Roman" w:eastAsia="仿宋" w:cs="Times New Roman"/>
          <w:kern w:val="0"/>
          <w:sz w:val="28"/>
          <w:szCs w:val="28"/>
        </w:rPr>
        <w:t>⑤</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CH/Z 3005 – 20</w:t>
      </w:r>
      <w:r>
        <w:rPr>
          <w:rFonts w:hint="eastAsia" w:ascii="Times New Roman" w:hAnsi="Times New Roman" w:eastAsia="仿宋" w:cs="Times New Roman"/>
          <w:kern w:val="0"/>
          <w:sz w:val="28"/>
          <w:szCs w:val="28"/>
          <w:lang w:val="en-US" w:eastAsia="zh-CN"/>
        </w:rPr>
        <w:t>21</w:t>
      </w:r>
      <w:r>
        <w:rPr>
          <w:rFonts w:hint="eastAsia" w:ascii="Times New Roman" w:hAnsi="Times New Roman" w:eastAsia="仿宋" w:cs="Times New Roman"/>
          <w:kern w:val="0"/>
          <w:sz w:val="28"/>
          <w:szCs w:val="28"/>
        </w:rPr>
        <w:tab/>
      </w:r>
      <w:r>
        <w:rPr>
          <w:rFonts w:hint="eastAsia" w:ascii="Times New Roman" w:hAnsi="Times New Roman" w:eastAsia="仿宋" w:cs="Times New Roman"/>
          <w:kern w:val="0"/>
          <w:sz w:val="28"/>
          <w:szCs w:val="28"/>
        </w:rPr>
        <w:t>低空数字航空摄影规范</w:t>
      </w:r>
    </w:p>
    <w:p w14:paraId="7FAB752C">
      <w:pPr>
        <w:widowControl/>
        <w:snapToGrid w:val="0"/>
        <w:spacing w:line="300" w:lineRule="auto"/>
        <w:ind w:left="56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fldChar w:fldCharType="begin"/>
      </w:r>
      <w:r>
        <w:rPr>
          <w:rFonts w:ascii="Times New Roman" w:hAnsi="Times New Roman" w:eastAsia="仿宋" w:cs="Times New Roman"/>
          <w:kern w:val="0"/>
          <w:sz w:val="28"/>
          <w:szCs w:val="28"/>
        </w:rPr>
        <w:instrText xml:space="preserve"> </w:instrText>
      </w:r>
      <w:r>
        <w:rPr>
          <w:rFonts w:hint="eastAsia" w:ascii="Times New Roman" w:hAnsi="Times New Roman" w:eastAsia="仿宋" w:cs="Times New Roman"/>
          <w:kern w:val="0"/>
          <w:sz w:val="28"/>
          <w:szCs w:val="28"/>
        </w:rPr>
        <w:instrText xml:space="preserve">= 6 \* GB3</w:instrText>
      </w:r>
      <w:r>
        <w:rPr>
          <w:rFonts w:ascii="Times New Roman" w:hAnsi="Times New Roman" w:eastAsia="仿宋" w:cs="Times New Roman"/>
          <w:kern w:val="0"/>
          <w:sz w:val="28"/>
          <w:szCs w:val="28"/>
        </w:rPr>
        <w:instrText xml:space="preserve"> </w:instrText>
      </w:r>
      <w:r>
        <w:rPr>
          <w:rFonts w:ascii="Times New Roman" w:hAnsi="Times New Roman" w:eastAsia="仿宋" w:cs="Times New Roman"/>
          <w:kern w:val="0"/>
          <w:sz w:val="28"/>
          <w:szCs w:val="28"/>
        </w:rPr>
        <w:fldChar w:fldCharType="separate"/>
      </w:r>
      <w:r>
        <w:rPr>
          <w:rFonts w:hint="eastAsia" w:ascii="Times New Roman" w:hAnsi="Times New Roman" w:eastAsia="仿宋" w:cs="Times New Roman"/>
          <w:kern w:val="0"/>
          <w:sz w:val="28"/>
          <w:szCs w:val="28"/>
        </w:rPr>
        <w:t>⑥</w:t>
      </w:r>
      <w:r>
        <w:rPr>
          <w:rFonts w:ascii="Times New Roman" w:hAnsi="Times New Roman" w:eastAsia="仿宋" w:cs="Times New Roman"/>
          <w:kern w:val="0"/>
          <w:sz w:val="28"/>
          <w:szCs w:val="28"/>
        </w:rPr>
        <w:fldChar w:fldCharType="end"/>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GB/T 24356-20</w:t>
      </w:r>
      <w:r>
        <w:rPr>
          <w:rFonts w:hint="eastAsia" w:ascii="Times New Roman" w:hAnsi="Times New Roman" w:eastAsia="仿宋" w:cs="Times New Roman"/>
          <w:kern w:val="0"/>
          <w:sz w:val="28"/>
          <w:szCs w:val="28"/>
          <w:lang w:val="en-US" w:eastAsia="zh-CN"/>
        </w:rPr>
        <w:t>23</w:t>
      </w:r>
      <w:r>
        <w:rPr>
          <w:rFonts w:hint="eastAsia" w:ascii="Times New Roman" w:hAnsi="Times New Roman" w:eastAsia="仿宋" w:cs="Times New Roman"/>
          <w:kern w:val="0"/>
          <w:sz w:val="28"/>
          <w:szCs w:val="28"/>
        </w:rPr>
        <w:tab/>
      </w:r>
      <w:r>
        <w:rPr>
          <w:rFonts w:hint="eastAsia" w:ascii="Times New Roman" w:hAnsi="Times New Roman" w:eastAsia="仿宋" w:cs="Times New Roman"/>
          <w:kern w:val="0"/>
          <w:sz w:val="28"/>
          <w:szCs w:val="28"/>
        </w:rPr>
        <w:tab/>
      </w:r>
      <w:r>
        <w:rPr>
          <w:rFonts w:hint="eastAsia" w:ascii="Times New Roman" w:hAnsi="Times New Roman" w:eastAsia="仿宋" w:cs="Times New Roman"/>
          <w:kern w:val="0"/>
          <w:sz w:val="28"/>
          <w:szCs w:val="28"/>
        </w:rPr>
        <w:t>《测绘成果质量检查与验收》</w:t>
      </w:r>
    </w:p>
    <w:p w14:paraId="6FBB06E7">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（4）比赛作业资料</w:t>
      </w:r>
    </w:p>
    <w:p w14:paraId="7504B7BD">
      <w:pPr>
        <w:widowControl/>
        <w:snapToGrid w:val="0"/>
        <w:spacing w:line="300" w:lineRule="auto"/>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在比赛作业前提供的无人机航测作业资料包括：测区情况、测区范围、已知点、成果要求、上交数据规则等要求。作业资料在赛前的竞赛说明会上公布。</w:t>
      </w:r>
    </w:p>
    <w:p w14:paraId="5109B62F">
      <w:pPr>
        <w:widowControl/>
        <w:snapToGrid w:val="0"/>
        <w:spacing w:line="300" w:lineRule="auto"/>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（5）比赛作业流程及说明</w:t>
      </w:r>
    </w:p>
    <w:p w14:paraId="7C9F11E5">
      <w:pPr>
        <w:widowControl/>
        <w:snapToGrid w:val="0"/>
        <w:spacing w:line="300" w:lineRule="auto"/>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外业流程包括：外业流程包括：现场踏勘、设备搭配/组装、航线规划飞行、成果导出、设备回收。</w:t>
      </w:r>
    </w:p>
    <w:p w14:paraId="7D7E82D0">
      <w:pPr>
        <w:widowControl/>
        <w:snapToGrid w:val="0"/>
        <w:spacing w:line="300" w:lineRule="auto"/>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数据整理和建模流程包括：数据整理、空三运算、成果生产。</w:t>
      </w:r>
    </w:p>
    <w:p w14:paraId="796D52E1">
      <w:pPr>
        <w:widowControl/>
        <w:snapToGrid w:val="0"/>
        <w:spacing w:line="300" w:lineRule="auto"/>
        <w:ind w:firstLine="560" w:firstLineChars="200"/>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内业成图流程包括：实体采集、矢量倾斜单体构建、模型编辑、纹理贴图、成果数据输出。</w:t>
      </w:r>
    </w:p>
    <w:tbl>
      <w:tblPr>
        <w:tblStyle w:val="24"/>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6020"/>
        <w:gridCol w:w="1758"/>
      </w:tblGrid>
      <w:tr w14:paraId="2C57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72" w:type="dxa"/>
            <w:vAlign w:val="center"/>
          </w:tcPr>
          <w:p w14:paraId="7211828A">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b/>
                <w:bCs/>
                <w:spacing w:val="1"/>
                <w:sz w:val="24"/>
                <w:szCs w:val="24"/>
              </w:rPr>
              <w:t>比赛流程</w:t>
            </w:r>
          </w:p>
        </w:tc>
        <w:tc>
          <w:tcPr>
            <w:tcW w:w="6027" w:type="dxa"/>
            <w:vAlign w:val="center"/>
          </w:tcPr>
          <w:p w14:paraId="24C9CB44">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b/>
                <w:bCs/>
                <w:spacing w:val="1"/>
                <w:sz w:val="24"/>
                <w:szCs w:val="24"/>
              </w:rPr>
              <w:t>流程说明</w:t>
            </w:r>
          </w:p>
        </w:tc>
        <w:tc>
          <w:tcPr>
            <w:tcW w:w="1755" w:type="dxa"/>
            <w:vAlign w:val="center"/>
          </w:tcPr>
          <w:p w14:paraId="6C87AF2A">
            <w:pPr>
              <w:pStyle w:val="37"/>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b/>
                <w:bCs/>
                <w:spacing w:val="1"/>
                <w:sz w:val="24"/>
                <w:szCs w:val="24"/>
              </w:rPr>
            </w:pPr>
            <w:r>
              <w:rPr>
                <w:rFonts w:hint="eastAsia" w:ascii="Times New Roman" w:hAnsi="Times New Roman" w:eastAsia="仿宋" w:cs="Times New Roman"/>
                <w:b/>
                <w:bCs/>
                <w:spacing w:val="1"/>
                <w:sz w:val="24"/>
                <w:szCs w:val="24"/>
                <w:lang w:eastAsia="zh-CN"/>
              </w:rPr>
              <w:t>考核内容</w:t>
            </w:r>
          </w:p>
        </w:tc>
      </w:tr>
      <w:tr w14:paraId="508A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Align w:val="center"/>
          </w:tcPr>
          <w:p w14:paraId="4120D0A6">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现场踏勘</w:t>
            </w:r>
          </w:p>
        </w:tc>
        <w:tc>
          <w:tcPr>
            <w:tcW w:w="6027" w:type="dxa"/>
            <w:vAlign w:val="center"/>
          </w:tcPr>
          <w:p w14:paraId="22F13BAF">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理解外业完全作业要求，对测区内高层建筑、起飞场地等进行踏勘。</w:t>
            </w:r>
          </w:p>
        </w:tc>
        <w:tc>
          <w:tcPr>
            <w:tcW w:w="1755" w:type="dxa"/>
            <w:vMerge w:val="restart"/>
            <w:vAlign w:val="center"/>
          </w:tcPr>
          <w:p w14:paraId="1B8B7813">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安全作业、采集设备合理搭配、航线合理规划、模型精度控制、坐标系、模型构建质量、纹理贴图效果进行考核。</w:t>
            </w:r>
          </w:p>
        </w:tc>
      </w:tr>
      <w:tr w14:paraId="5835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62C71F30">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设备组装</w:t>
            </w:r>
          </w:p>
        </w:tc>
        <w:tc>
          <w:tcPr>
            <w:tcW w:w="6027" w:type="dxa"/>
            <w:shd w:val="clear" w:color="auto" w:fill="auto"/>
            <w:vAlign w:val="center"/>
          </w:tcPr>
          <w:p w14:paraId="0C045BB1">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选择合适的挂载设备以及对虚拟无人机设备进行规范组装。</w:t>
            </w:r>
          </w:p>
        </w:tc>
        <w:tc>
          <w:tcPr>
            <w:tcW w:w="1755" w:type="dxa"/>
            <w:vMerge w:val="continue"/>
            <w:vAlign w:val="center"/>
          </w:tcPr>
          <w:p w14:paraId="1E3E5451">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263D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164B4F49">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航线规划飞行</w:t>
            </w:r>
          </w:p>
        </w:tc>
        <w:tc>
          <w:tcPr>
            <w:tcW w:w="6027" w:type="dxa"/>
            <w:shd w:val="clear" w:color="auto" w:fill="auto"/>
            <w:vAlign w:val="center"/>
          </w:tcPr>
          <w:p w14:paraId="622D5EB6">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根据给定的测区范围、分辨率等要求进行航线规划，并对虚拟测区进行航飞数据采集。航飞完成后导出外业航测数据至本地计算机。</w:t>
            </w:r>
          </w:p>
        </w:tc>
        <w:tc>
          <w:tcPr>
            <w:tcW w:w="1755" w:type="dxa"/>
            <w:vMerge w:val="continue"/>
            <w:vAlign w:val="center"/>
          </w:tcPr>
          <w:p w14:paraId="019758FE">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23FC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28E86B78">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设备回收</w:t>
            </w:r>
          </w:p>
        </w:tc>
        <w:tc>
          <w:tcPr>
            <w:tcW w:w="6027" w:type="dxa"/>
            <w:shd w:val="clear" w:color="auto" w:fill="auto"/>
            <w:vAlign w:val="center"/>
          </w:tcPr>
          <w:p w14:paraId="776FA063">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对虚拟设备进行规范回收。</w:t>
            </w:r>
          </w:p>
        </w:tc>
        <w:tc>
          <w:tcPr>
            <w:tcW w:w="1755" w:type="dxa"/>
            <w:vMerge w:val="continue"/>
            <w:vAlign w:val="center"/>
          </w:tcPr>
          <w:p w14:paraId="1068EA98">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37C3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2995FB56">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数据整理</w:t>
            </w:r>
          </w:p>
        </w:tc>
        <w:tc>
          <w:tcPr>
            <w:tcW w:w="6027" w:type="dxa"/>
            <w:shd w:val="clear" w:color="auto" w:fill="auto"/>
            <w:vAlign w:val="center"/>
          </w:tcPr>
          <w:p w14:paraId="79D7D9F2">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对虚拟场景中采集的航测外业数据在真实生产软件环境中进行整理并创建内业工程。</w:t>
            </w:r>
          </w:p>
        </w:tc>
        <w:tc>
          <w:tcPr>
            <w:tcW w:w="1755" w:type="dxa"/>
            <w:vMerge w:val="continue"/>
            <w:vAlign w:val="center"/>
          </w:tcPr>
          <w:p w14:paraId="68D11298">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0B05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5B006EF1">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空三运算</w:t>
            </w:r>
          </w:p>
        </w:tc>
        <w:tc>
          <w:tcPr>
            <w:tcW w:w="6027" w:type="dxa"/>
            <w:shd w:val="clear" w:color="auto" w:fill="auto"/>
            <w:vAlign w:val="center"/>
          </w:tcPr>
          <w:p w14:paraId="3AACE78C">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在真实生产软件环境中进行空三参数设置、自由网空三。</w:t>
            </w:r>
          </w:p>
        </w:tc>
        <w:tc>
          <w:tcPr>
            <w:tcW w:w="1755" w:type="dxa"/>
            <w:vMerge w:val="continue"/>
            <w:vAlign w:val="center"/>
          </w:tcPr>
          <w:p w14:paraId="163BB117">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6C3B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6D2F8EBC">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成果生产</w:t>
            </w:r>
          </w:p>
        </w:tc>
        <w:tc>
          <w:tcPr>
            <w:tcW w:w="6027" w:type="dxa"/>
            <w:shd w:val="clear" w:color="auto" w:fill="auto"/>
            <w:vAlign w:val="center"/>
          </w:tcPr>
          <w:p w14:paraId="5483BA8E">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在真实生产软件中进行实景三维模型生产，生产出虚拟场景的OSGB模型，进行后续的单体化建模。</w:t>
            </w:r>
          </w:p>
        </w:tc>
        <w:tc>
          <w:tcPr>
            <w:tcW w:w="1755" w:type="dxa"/>
            <w:vMerge w:val="continue"/>
            <w:vAlign w:val="center"/>
          </w:tcPr>
          <w:p w14:paraId="5C98C7F4">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474E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72" w:type="dxa"/>
            <w:shd w:val="clear" w:color="auto" w:fill="auto"/>
            <w:vAlign w:val="center"/>
          </w:tcPr>
          <w:p w14:paraId="4CE13C7F">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实体采集</w:t>
            </w:r>
          </w:p>
        </w:tc>
        <w:tc>
          <w:tcPr>
            <w:tcW w:w="6027" w:type="dxa"/>
            <w:shd w:val="clear" w:color="auto" w:fill="auto"/>
            <w:vAlign w:val="center"/>
          </w:tcPr>
          <w:p w14:paraId="77DABC5C">
            <w:pPr>
              <w:pStyle w:val="4"/>
              <w:keepNext w:val="0"/>
              <w:keepLines w:val="0"/>
              <w:widowControl/>
              <w:suppressLineNumbers w:val="0"/>
              <w:spacing w:before="0" w:after="160" w:line="23" w:lineRule="atLeast"/>
              <w:ind w:left="0" w:right="0"/>
              <w:textAlignment w:val="baseline"/>
              <w:rPr>
                <w:rFonts w:hint="default" w:ascii="Times New Roman" w:hAnsi="Times New Roman" w:eastAsia="仿宋"/>
                <w:sz w:val="24"/>
                <w:szCs w:val="24"/>
              </w:rPr>
            </w:pPr>
            <w:r>
              <w:rPr>
                <w:rFonts w:hint="default" w:ascii="Times New Roman" w:hAnsi="Times New Roman" w:eastAsia="仿宋"/>
                <w:b w:val="0"/>
                <w:bCs w:val="0"/>
                <w:kern w:val="2"/>
                <w:sz w:val="24"/>
                <w:szCs w:val="24"/>
              </w:rPr>
              <w:t>按建筑物轮廓线采集技术标准</w:t>
            </w:r>
            <w:r>
              <w:rPr>
                <w:rFonts w:ascii="Times New Roman" w:hAnsi="Times New Roman" w:eastAsia="仿宋"/>
                <w:b w:val="0"/>
                <w:bCs w:val="0"/>
                <w:kern w:val="2"/>
                <w:sz w:val="24"/>
                <w:szCs w:val="24"/>
              </w:rPr>
              <w:t>，采集竞赛要求的建筑物轮廓线。</w:t>
            </w:r>
          </w:p>
        </w:tc>
        <w:tc>
          <w:tcPr>
            <w:tcW w:w="1755" w:type="dxa"/>
            <w:vMerge w:val="continue"/>
            <w:vAlign w:val="center"/>
          </w:tcPr>
          <w:p w14:paraId="1D7908AA">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053C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1BADD828">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矢量倾斜单体构建</w:t>
            </w:r>
          </w:p>
        </w:tc>
        <w:tc>
          <w:tcPr>
            <w:tcW w:w="6027" w:type="dxa"/>
            <w:shd w:val="clear" w:color="auto" w:fill="auto"/>
            <w:vAlign w:val="center"/>
          </w:tcPr>
          <w:p w14:paraId="774A486D">
            <w:pPr>
              <w:keepNext w:val="0"/>
              <w:keepLines w:val="0"/>
              <w:widowControl/>
              <w:suppressLineNumbers w:val="0"/>
              <w:spacing w:before="0" w:beforeAutospacing="0" w:after="160" w:afterAutospacing="0" w:line="276" w:lineRule="auto"/>
              <w:ind w:left="0" w:right="0"/>
              <w:jc w:val="left"/>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根据生产出虚拟场景的OSGB模型，构建白膜数据。</w:t>
            </w:r>
          </w:p>
        </w:tc>
        <w:tc>
          <w:tcPr>
            <w:tcW w:w="1755" w:type="dxa"/>
            <w:vMerge w:val="continue"/>
            <w:vAlign w:val="center"/>
          </w:tcPr>
          <w:p w14:paraId="77C96BE4">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3571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0E1ED00A">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模型编辑</w:t>
            </w:r>
          </w:p>
        </w:tc>
        <w:tc>
          <w:tcPr>
            <w:tcW w:w="6027" w:type="dxa"/>
            <w:shd w:val="clear" w:color="auto" w:fill="auto"/>
            <w:vAlign w:val="center"/>
          </w:tcPr>
          <w:p w14:paraId="4F1FD803">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根据OSGB模型实际情况，调整白膜形状，使白膜与模型贴合。</w:t>
            </w:r>
          </w:p>
        </w:tc>
        <w:tc>
          <w:tcPr>
            <w:tcW w:w="1755" w:type="dxa"/>
            <w:vMerge w:val="continue"/>
            <w:vAlign w:val="center"/>
          </w:tcPr>
          <w:p w14:paraId="13AED6C4">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059D4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6A7953B7">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纹理贴图</w:t>
            </w:r>
          </w:p>
        </w:tc>
        <w:tc>
          <w:tcPr>
            <w:tcW w:w="6027" w:type="dxa"/>
            <w:shd w:val="clear" w:color="auto" w:fill="auto"/>
            <w:vAlign w:val="center"/>
          </w:tcPr>
          <w:p w14:paraId="4B8D9482">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根据测区实际情况，对白膜进行纹理贴图。</w:t>
            </w:r>
          </w:p>
        </w:tc>
        <w:tc>
          <w:tcPr>
            <w:tcW w:w="1755" w:type="dxa"/>
            <w:vMerge w:val="continue"/>
            <w:vAlign w:val="center"/>
          </w:tcPr>
          <w:p w14:paraId="118710D4">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0C79A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7CD6483F">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输出成果数据</w:t>
            </w:r>
          </w:p>
        </w:tc>
        <w:tc>
          <w:tcPr>
            <w:tcW w:w="6027" w:type="dxa"/>
            <w:shd w:val="clear" w:color="auto" w:fill="auto"/>
            <w:vAlign w:val="center"/>
          </w:tcPr>
          <w:p w14:paraId="439E8AA1">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按照赛前说明要求输出正确格式的成果。</w:t>
            </w:r>
          </w:p>
        </w:tc>
        <w:tc>
          <w:tcPr>
            <w:tcW w:w="1755" w:type="dxa"/>
            <w:vMerge w:val="continue"/>
            <w:vAlign w:val="center"/>
          </w:tcPr>
          <w:p w14:paraId="34391223">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r w14:paraId="45CD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31D98DB3">
            <w:pPr>
              <w:keepNext w:val="0"/>
              <w:keepLines w:val="0"/>
              <w:suppressLineNumbers w:val="0"/>
              <w:snapToGrid w:val="0"/>
              <w:spacing w:before="0" w:beforeAutospacing="0" w:after="160" w:afterAutospacing="0" w:line="276" w:lineRule="auto"/>
              <w:ind w:left="0" w:right="0"/>
              <w:jc w:val="center"/>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项目报告</w:t>
            </w:r>
          </w:p>
        </w:tc>
        <w:tc>
          <w:tcPr>
            <w:tcW w:w="6027" w:type="dxa"/>
            <w:shd w:val="clear" w:color="auto" w:fill="auto"/>
            <w:vAlign w:val="center"/>
          </w:tcPr>
          <w:p w14:paraId="021DCDAB">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根据赛前要求进行内容编写。</w:t>
            </w:r>
          </w:p>
        </w:tc>
        <w:tc>
          <w:tcPr>
            <w:tcW w:w="1755" w:type="dxa"/>
            <w:vAlign w:val="center"/>
          </w:tcPr>
          <w:p w14:paraId="4C67D118">
            <w:pPr>
              <w:keepNext w:val="0"/>
              <w:keepLines w:val="0"/>
              <w:suppressLineNumbers w:val="0"/>
              <w:snapToGrid w:val="0"/>
              <w:spacing w:before="0" w:beforeAutospacing="0" w:after="160" w:afterAutospacing="0" w:line="276" w:lineRule="auto"/>
              <w:ind w:left="0" w:right="0"/>
              <w:rPr>
                <w:rFonts w:hint="eastAsia" w:ascii="Times New Roman" w:hAnsi="Times New Roman" w:eastAsia="仿宋" w:cs="Times New Roman"/>
                <w:sz w:val="24"/>
                <w:szCs w:val="24"/>
              </w:rPr>
            </w:pPr>
          </w:p>
        </w:tc>
      </w:tr>
    </w:tbl>
    <w:p w14:paraId="71090E71">
      <w:pPr>
        <w:widowControl/>
        <w:snapToGrid w:val="0"/>
        <w:spacing w:line="300" w:lineRule="auto"/>
        <w:ind w:firstLine="560" w:firstLineChars="200"/>
        <w:jc w:val="left"/>
        <w:rPr>
          <w:rFonts w:ascii="Times New Roman" w:hAnsi="Times New Roman" w:eastAsia="仿宋" w:cs="Times New Roman"/>
          <w:kern w:val="0"/>
          <w:sz w:val="28"/>
          <w:szCs w:val="28"/>
          <w:lang w:bidi="ar"/>
        </w:rPr>
      </w:pPr>
    </w:p>
    <w:p w14:paraId="037C070E">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（6）内外业评分点</w:t>
      </w:r>
    </w:p>
    <w:p w14:paraId="48275D42">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hint="eastAsia" w:ascii="Times New Roman" w:hAnsi="Times New Roman" w:eastAsia="仿宋" w:cs="Times New Roman"/>
          <w:sz w:val="28"/>
          <w:szCs w:val="28"/>
        </w:rPr>
        <w:t>成绩评定由软件自动评分及专家人工评分组成，时间分20分，软件自动评分60分，专家评分20分</w:t>
      </w:r>
      <w:r>
        <w:rPr>
          <w:rFonts w:ascii="Times New Roman" w:hAnsi="Times New Roman" w:eastAsia="仿宋" w:cs="Times New Roman"/>
          <w:sz w:val="28"/>
          <w:szCs w:val="28"/>
        </w:rPr>
        <w:t>。</w:t>
      </w:r>
    </w:p>
    <w:tbl>
      <w:tblPr>
        <w:tblStyle w:val="24"/>
        <w:tblW w:w="49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846"/>
        <w:gridCol w:w="785"/>
        <w:gridCol w:w="5240"/>
      </w:tblGrid>
      <w:tr w14:paraId="2051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3" w:type="dxa"/>
            <w:vAlign w:val="center"/>
          </w:tcPr>
          <w:p w14:paraId="29317728">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赛项</w:t>
            </w:r>
          </w:p>
        </w:tc>
        <w:tc>
          <w:tcPr>
            <w:tcW w:w="1845" w:type="dxa"/>
            <w:vAlign w:val="center"/>
          </w:tcPr>
          <w:p w14:paraId="69B50CA0">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评分内容</w:t>
            </w:r>
          </w:p>
        </w:tc>
        <w:tc>
          <w:tcPr>
            <w:tcW w:w="780" w:type="dxa"/>
            <w:vAlign w:val="center"/>
          </w:tcPr>
          <w:p w14:paraId="61B240D2">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分值</w:t>
            </w:r>
          </w:p>
        </w:tc>
        <w:tc>
          <w:tcPr>
            <w:tcW w:w="5250" w:type="dxa"/>
            <w:vAlign w:val="center"/>
          </w:tcPr>
          <w:p w14:paraId="0E6DAB4F">
            <w:pPr>
              <w:keepNext w:val="0"/>
              <w:keepLines w:val="0"/>
              <w:widowControl/>
              <w:suppressLineNumbers w:val="0"/>
              <w:snapToGrid w:val="0"/>
              <w:spacing w:before="0" w:beforeAutospacing="0" w:after="160" w:afterAutospacing="0" w:line="276" w:lineRule="auto"/>
              <w:ind w:left="0" w:right="0"/>
              <w:jc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评分说明</w:t>
            </w:r>
          </w:p>
        </w:tc>
      </w:tr>
      <w:tr w14:paraId="1209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restart"/>
            <w:vAlign w:val="center"/>
          </w:tcPr>
          <w:p w14:paraId="76C8A10B">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无人机航测仿真比赛</w:t>
            </w:r>
          </w:p>
        </w:tc>
        <w:tc>
          <w:tcPr>
            <w:tcW w:w="1845" w:type="dxa"/>
            <w:vAlign w:val="center"/>
          </w:tcPr>
          <w:p w14:paraId="09D72261">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时间分</w:t>
            </w:r>
          </w:p>
        </w:tc>
        <w:tc>
          <w:tcPr>
            <w:tcW w:w="780" w:type="dxa"/>
            <w:vAlign w:val="center"/>
          </w:tcPr>
          <w:p w14:paraId="1D4E8EA0">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20</w:t>
            </w:r>
          </w:p>
        </w:tc>
        <w:tc>
          <w:tcPr>
            <w:tcW w:w="5250" w:type="dxa"/>
          </w:tcPr>
          <w:p w14:paraId="69C24A1E">
            <w:pPr>
              <w:keepNext w:val="0"/>
              <w:keepLines w:val="0"/>
              <w:widowControl/>
              <w:suppressLineNumbers w:val="0"/>
              <w:spacing w:before="0" w:beforeAutospacing="0" w:after="160" w:afterAutospacing="0" w:line="276" w:lineRule="auto"/>
              <w:ind w:left="0" w:right="0"/>
              <w:jc w:val="left"/>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 xml:space="preserve">各队的作业速度得分 Si计算公式为： </w:t>
            </w:r>
          </w:p>
          <w:p w14:paraId="5DA2515D">
            <w:pPr>
              <w:keepNext w:val="0"/>
              <w:keepLines w:val="0"/>
              <w:widowControl/>
              <w:suppressLineNumbers w:val="0"/>
              <w:spacing w:before="0" w:beforeAutospacing="0" w:after="160" w:afterAutospacing="0" w:line="276"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position w:val="-30"/>
                <w:sz w:val="24"/>
                <w:szCs w:val="24"/>
                <w:lang w:bidi="ar"/>
              </w:rPr>
              <w:object>
                <v:shape id="_x0000_i1025" o:spt="75" type="#_x0000_t75" style="height:41.9pt;width:166.55pt;" o:ole="t" filled="f" o:preferrelative="t" stroked="f" coordsize="21600,21600">
                  <v:path/>
                  <v:fill on="f" focussize="0,0"/>
                  <v:stroke on="f" joinstyle="miter"/>
                  <v:imagedata r:id="rId7" o:title=""/>
                  <o:lock v:ext="edit" aspectratio="t"/>
                  <w10:wrap type="none"/>
                  <w10:anchorlock/>
                </v:shape>
                <o:OLEObject Type="Embed" ProgID="Equation.KSEE3" ShapeID="_x0000_i1025" DrawAspect="Content" ObjectID="_1468075725" r:id="rId6">
                  <o:LockedField>false</o:LockedField>
                </o:OLEObject>
              </w:object>
            </w:r>
          </w:p>
          <w:p w14:paraId="37184F47">
            <w:pPr>
              <w:keepNext w:val="0"/>
              <w:keepLines w:val="0"/>
              <w:widowControl/>
              <w:suppressLineNumbers w:val="0"/>
              <w:spacing w:before="0" w:beforeAutospacing="0" w:after="160" w:afterAutospacing="0" w:line="276" w:lineRule="auto"/>
              <w:ind w:left="0" w:right="0"/>
              <w:jc w:val="left"/>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式中：Ti 为当前队伍竞赛时间，T1 为所有参赛队中完成全部操作且用时最少的竞赛时间。Tn 所有参赛队中不超过规定最大时长的队伍中用时最多的竞赛时间。相对速度得分Si，S</w:t>
            </w:r>
            <w:r>
              <w:rPr>
                <w:rFonts w:hint="eastAsia" w:ascii="Times New Roman" w:hAnsi="Times New Roman" w:eastAsia="仿宋" w:cs="Times New Roman"/>
                <w:kern w:val="0"/>
                <w:sz w:val="24"/>
                <w:szCs w:val="24"/>
                <w:vertAlign w:val="subscript"/>
                <w:lang w:bidi="ar"/>
              </w:rPr>
              <w:t>0</w:t>
            </w:r>
            <w:r>
              <w:rPr>
                <w:rFonts w:hint="eastAsia" w:ascii="Times New Roman" w:hAnsi="Times New Roman" w:eastAsia="仿宋" w:cs="Times New Roman"/>
                <w:kern w:val="0"/>
                <w:sz w:val="24"/>
                <w:szCs w:val="24"/>
                <w:lang w:bidi="ar"/>
              </w:rPr>
              <w:t>为对应赛项竞赛用时成绩满分。</w:t>
            </w:r>
          </w:p>
          <w:p w14:paraId="3AA61F40">
            <w:pPr>
              <w:keepNext w:val="0"/>
              <w:keepLines w:val="0"/>
              <w:widowControl/>
              <w:suppressLineNumbers w:val="0"/>
              <w:snapToGrid w:val="0"/>
              <w:spacing w:before="0" w:beforeAutospacing="0" w:after="160" w:afterAutospacing="0" w:line="276" w:lineRule="auto"/>
              <w:ind w:left="0" w:right="0"/>
              <w:jc w:val="left"/>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工作量：当三个软件自动评分均超过总分的50%，则按公式计算，当不超过50%，则T</w:t>
            </w:r>
            <w:r>
              <w:rPr>
                <w:rFonts w:hint="eastAsia" w:ascii="Times New Roman" w:hAnsi="Times New Roman" w:eastAsia="仿宋" w:cs="Times New Roman"/>
                <w:kern w:val="0"/>
                <w:sz w:val="24"/>
                <w:szCs w:val="24"/>
                <w:vertAlign w:val="subscript"/>
                <w:lang w:bidi="ar"/>
              </w:rPr>
              <w:t>i</w:t>
            </w:r>
            <w:r>
              <w:rPr>
                <w:rFonts w:hint="eastAsia" w:ascii="Times New Roman" w:hAnsi="Times New Roman" w:eastAsia="仿宋" w:cs="Times New Roman"/>
                <w:kern w:val="0"/>
                <w:sz w:val="24"/>
                <w:szCs w:val="24"/>
                <w:lang w:bidi="ar"/>
              </w:rPr>
              <w:t>为竞赛时长（相当于只会拿到保底时间分12分）</w:t>
            </w:r>
            <w:r>
              <w:rPr>
                <w:rFonts w:hint="eastAsia" w:ascii="Times New Roman" w:hAnsi="Times New Roman" w:eastAsia="仿宋" w:cs="Times New Roman"/>
                <w:kern w:val="0"/>
                <w:sz w:val="24"/>
                <w:szCs w:val="24"/>
                <w:lang w:val="en-US" w:eastAsia="zh-CN" w:bidi="ar"/>
              </w:rPr>
              <w:t>,</w:t>
            </w:r>
            <w:r>
              <w:rPr>
                <w:rFonts w:hint="eastAsia"/>
                <w:sz w:val="24"/>
              </w:rPr>
              <w:t xml:space="preserve">当只有一个软件超过 </w:t>
            </w:r>
            <w:r>
              <w:rPr>
                <w:rFonts w:hint="eastAsia" w:ascii="Times New Roman" w:hAnsi="Times New Roman" w:eastAsia="Times New Roman" w:cs="Times New Roman"/>
                <w:sz w:val="24"/>
              </w:rPr>
              <w:t>50%</w:t>
            </w:r>
            <w:r>
              <w:rPr>
                <w:rFonts w:hint="eastAsia"/>
                <w:sz w:val="24"/>
              </w:rPr>
              <w:t>，则没有时间分</w:t>
            </w:r>
            <w:r>
              <w:rPr>
                <w:rFonts w:hint="eastAsia" w:ascii="Times New Roman" w:hAnsi="Times New Roman" w:eastAsia="仿宋" w:cs="Times New Roman"/>
                <w:kern w:val="0"/>
                <w:sz w:val="24"/>
                <w:szCs w:val="24"/>
                <w:lang w:bidi="ar"/>
              </w:rPr>
              <w:t>。</w:t>
            </w:r>
          </w:p>
        </w:tc>
      </w:tr>
      <w:tr w14:paraId="3EED5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vAlign w:val="center"/>
          </w:tcPr>
          <w:p w14:paraId="17465F70">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p>
        </w:tc>
        <w:tc>
          <w:tcPr>
            <w:tcW w:w="1845" w:type="dxa"/>
            <w:vAlign w:val="center"/>
          </w:tcPr>
          <w:p w14:paraId="01C80FBA">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外业作业规范</w:t>
            </w:r>
          </w:p>
        </w:tc>
        <w:tc>
          <w:tcPr>
            <w:tcW w:w="780" w:type="dxa"/>
            <w:vAlign w:val="center"/>
          </w:tcPr>
          <w:p w14:paraId="73100359">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15</w:t>
            </w:r>
          </w:p>
        </w:tc>
        <w:tc>
          <w:tcPr>
            <w:tcW w:w="5250" w:type="dxa"/>
          </w:tcPr>
          <w:p w14:paraId="485D50B0">
            <w:pPr>
              <w:keepNext w:val="0"/>
              <w:keepLines w:val="0"/>
              <w:widowControl/>
              <w:suppressLineNumbers w:val="0"/>
              <w:snapToGrid w:val="0"/>
              <w:spacing w:before="0" w:beforeAutospacing="0" w:after="160" w:afterAutospacing="0" w:line="276" w:lineRule="auto"/>
              <w:ind w:left="0" w:right="0"/>
              <w:jc w:val="left"/>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对外业中的：场地踏勘（6分）、无人机组装/检查（6分）、仪器回收（3分），外业必要流程进行针对性自动评分。</w:t>
            </w:r>
          </w:p>
        </w:tc>
      </w:tr>
      <w:tr w14:paraId="3AF2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vAlign w:val="center"/>
          </w:tcPr>
          <w:p w14:paraId="32D4CAB4">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p>
        </w:tc>
        <w:tc>
          <w:tcPr>
            <w:tcW w:w="1845" w:type="dxa"/>
            <w:vAlign w:val="center"/>
          </w:tcPr>
          <w:p w14:paraId="28712F89">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数据处理</w:t>
            </w:r>
          </w:p>
        </w:tc>
        <w:tc>
          <w:tcPr>
            <w:tcW w:w="780" w:type="dxa"/>
            <w:vAlign w:val="center"/>
          </w:tcPr>
          <w:p w14:paraId="193973F0">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20</w:t>
            </w:r>
          </w:p>
        </w:tc>
        <w:tc>
          <w:tcPr>
            <w:tcW w:w="5250" w:type="dxa"/>
          </w:tcPr>
          <w:p w14:paraId="4C217782">
            <w:pPr>
              <w:keepNext w:val="0"/>
              <w:keepLines w:val="0"/>
              <w:widowControl/>
              <w:suppressLineNumbers w:val="0"/>
              <w:snapToGrid w:val="0"/>
              <w:spacing w:before="0" w:beforeAutospacing="0" w:after="160" w:afterAutospacing="0" w:line="276" w:lineRule="auto"/>
              <w:ind w:left="0" w:right="0"/>
              <w:jc w:val="left"/>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对内业数据整理与建模中的：数据整理（7分）、空三运算（4分）、成果生产（9分），进行针对性自动评分。</w:t>
            </w:r>
          </w:p>
        </w:tc>
      </w:tr>
      <w:tr w14:paraId="5888A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vAlign w:val="center"/>
          </w:tcPr>
          <w:p w14:paraId="064B90D3">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p>
        </w:tc>
        <w:tc>
          <w:tcPr>
            <w:tcW w:w="1845" w:type="dxa"/>
            <w:vAlign w:val="center"/>
          </w:tcPr>
          <w:p w14:paraId="1BFFB3BD">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单体化建模</w:t>
            </w:r>
          </w:p>
        </w:tc>
        <w:tc>
          <w:tcPr>
            <w:tcW w:w="780" w:type="dxa"/>
            <w:vAlign w:val="center"/>
          </w:tcPr>
          <w:p w14:paraId="3B9F1F45">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35</w:t>
            </w:r>
          </w:p>
        </w:tc>
        <w:tc>
          <w:tcPr>
            <w:tcW w:w="5250" w:type="dxa"/>
          </w:tcPr>
          <w:p w14:paraId="627F6A17">
            <w:pPr>
              <w:keepNext w:val="0"/>
              <w:keepLines w:val="0"/>
              <w:widowControl/>
              <w:suppressLineNumbers w:val="0"/>
              <w:snapToGrid w:val="0"/>
              <w:spacing w:before="0" w:beforeAutospacing="0" w:after="160" w:afterAutospacing="0" w:line="276" w:lineRule="auto"/>
              <w:ind w:left="0" w:right="0"/>
              <w:jc w:val="left"/>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对单体化建模中的：操作流程（6分）、体块精度（18分）、成果组织正确性（1分），进行针对性自动评分；</w:t>
            </w:r>
          </w:p>
          <w:p w14:paraId="4D15CDE5">
            <w:pPr>
              <w:keepNext w:val="0"/>
              <w:keepLines w:val="0"/>
              <w:widowControl/>
              <w:suppressLineNumbers w:val="0"/>
              <w:snapToGrid w:val="0"/>
              <w:spacing w:before="0" w:beforeAutospacing="0" w:after="160" w:afterAutospacing="0" w:line="276" w:lineRule="auto"/>
              <w:ind w:left="0" w:right="0"/>
              <w:jc w:val="left"/>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对贴图纹理等无法自动评分内容进行专家人工评分（10分）。</w:t>
            </w:r>
          </w:p>
        </w:tc>
      </w:tr>
      <w:tr w14:paraId="7623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vAlign w:val="center"/>
          </w:tcPr>
          <w:p w14:paraId="0D62B493">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p>
        </w:tc>
        <w:tc>
          <w:tcPr>
            <w:tcW w:w="1845" w:type="dxa"/>
            <w:vAlign w:val="center"/>
          </w:tcPr>
          <w:p w14:paraId="1EB611C5">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项目报告</w:t>
            </w:r>
          </w:p>
        </w:tc>
        <w:tc>
          <w:tcPr>
            <w:tcW w:w="780" w:type="dxa"/>
            <w:vAlign w:val="center"/>
          </w:tcPr>
          <w:p w14:paraId="49D4660B">
            <w:pPr>
              <w:keepNext w:val="0"/>
              <w:keepLines w:val="0"/>
              <w:widowControl/>
              <w:suppressLineNumbers w:val="0"/>
              <w:snapToGrid w:val="0"/>
              <w:spacing w:before="0" w:beforeAutospacing="0" w:after="160" w:afterAutospacing="0" w:line="300" w:lineRule="auto"/>
              <w:ind w:left="0" w:right="0"/>
              <w:jc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10</w:t>
            </w:r>
          </w:p>
        </w:tc>
        <w:tc>
          <w:tcPr>
            <w:tcW w:w="5250" w:type="dxa"/>
          </w:tcPr>
          <w:p w14:paraId="745B85AA">
            <w:pPr>
              <w:keepNext w:val="0"/>
              <w:keepLines w:val="0"/>
              <w:widowControl/>
              <w:suppressLineNumbers w:val="0"/>
              <w:snapToGrid w:val="0"/>
              <w:spacing w:before="0" w:beforeAutospacing="0" w:after="160" w:afterAutospacing="0" w:line="276" w:lineRule="auto"/>
              <w:ind w:left="0" w:right="0"/>
              <w:jc w:val="left"/>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根据赛前说明会要求进行报告编写，总分10分，有专家人工评分。</w:t>
            </w:r>
          </w:p>
        </w:tc>
      </w:tr>
    </w:tbl>
    <w:p w14:paraId="561CD1E4">
      <w:pPr>
        <w:widowControl/>
        <w:snapToGrid w:val="0"/>
        <w:spacing w:line="300" w:lineRule="auto"/>
        <w:ind w:firstLine="560" w:firstLineChars="200"/>
        <w:rPr>
          <w:rFonts w:ascii="Times New Roman" w:hAnsi="Times New Roman" w:eastAsia="仿宋" w:cs="Times New Roman"/>
          <w:sz w:val="28"/>
          <w:szCs w:val="28"/>
        </w:rPr>
      </w:pPr>
    </w:p>
    <w:p w14:paraId="2AACEAA0">
      <w:pPr>
        <w:widowControl/>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br w:type="page"/>
      </w:r>
    </w:p>
    <w:p w14:paraId="46B1CAF3">
      <w:pPr>
        <w:snapToGrid w:val="0"/>
        <w:ind w:left="47" w:leftChars="-135" w:hanging="330" w:hangingChars="118"/>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附件5：</w:t>
      </w:r>
    </w:p>
    <w:p w14:paraId="2DC3A96A">
      <w:pPr>
        <w:widowControl/>
        <w:snapToGrid w:val="0"/>
        <w:spacing w:line="300" w:lineRule="auto"/>
        <w:jc w:val="center"/>
        <w:rPr>
          <w:rFonts w:ascii="Times New Roman" w:hAnsi="Times New Roman" w:eastAsia="华文中宋" w:cs="Times New Roman"/>
          <w:b/>
          <w:bCs/>
          <w:spacing w:val="-12"/>
          <w:kern w:val="0"/>
          <w:sz w:val="28"/>
          <w:szCs w:val="28"/>
        </w:rPr>
      </w:pPr>
      <w:r>
        <w:rPr>
          <w:rFonts w:hint="eastAsia" w:ascii="Times New Roman" w:hAnsi="Times New Roman" w:eastAsia="华文中宋" w:cs="Times New Roman"/>
          <w:bCs/>
          <w:kern w:val="0"/>
          <w:sz w:val="28"/>
          <w:szCs w:val="28"/>
        </w:rPr>
        <w:t>全国大学生测绘学科创新创业智能大赛湖北赛区竞赛</w:t>
      </w:r>
      <w:r>
        <w:rPr>
          <w:rFonts w:ascii="Times New Roman" w:hAnsi="Times New Roman" w:eastAsia="华文中宋" w:cs="Times New Roman"/>
          <w:bCs/>
          <w:kern w:val="0"/>
          <w:sz w:val="28"/>
          <w:szCs w:val="28"/>
        </w:rPr>
        <w:t>——</w:t>
      </w:r>
      <w:r>
        <w:rPr>
          <w:rFonts w:hint="eastAsia" w:ascii="Times New Roman" w:hAnsi="Times New Roman" w:eastAsia="华文中宋" w:cs="Times New Roman"/>
          <w:bCs/>
          <w:kern w:val="0"/>
          <w:sz w:val="28"/>
          <w:szCs w:val="28"/>
        </w:rPr>
        <w:t>测绘技能</w:t>
      </w:r>
      <w:r>
        <w:rPr>
          <w:rFonts w:ascii="Times New Roman" w:hAnsi="Times New Roman" w:eastAsia="华文中宋" w:cs="Times New Roman"/>
          <w:bCs/>
          <w:kern w:val="0"/>
          <w:sz w:val="28"/>
          <w:szCs w:val="28"/>
        </w:rPr>
        <w:t>竞赛</w:t>
      </w:r>
    </w:p>
    <w:p w14:paraId="464718E1">
      <w:pPr>
        <w:snapToGrid w:val="0"/>
        <w:ind w:left="46" w:leftChars="22" w:firstLine="118" w:firstLineChars="33"/>
        <w:jc w:val="center"/>
        <w:textAlignment w:val="baseline"/>
        <w:rPr>
          <w:rFonts w:ascii="Times New Roman" w:hAnsi="Times New Roman" w:eastAsia="华文中宋" w:cs="Times New Roman"/>
          <w:kern w:val="0"/>
          <w:sz w:val="36"/>
          <w:szCs w:val="36"/>
        </w:rPr>
      </w:pPr>
      <w:r>
        <w:rPr>
          <w:rFonts w:ascii="Times New Roman" w:hAnsi="Times New Roman" w:eastAsia="华文中宋" w:cs="Times New Roman"/>
          <w:kern w:val="0"/>
          <w:sz w:val="36"/>
          <w:szCs w:val="36"/>
        </w:rPr>
        <w:t>机载激光雷达仿真比赛规程</w:t>
      </w:r>
    </w:p>
    <w:p w14:paraId="3092539E">
      <w:pPr>
        <w:snapToGrid w:val="0"/>
        <w:ind w:leftChars="-135" w:hanging="283" w:hangingChars="118"/>
        <w:textAlignment w:val="baseline"/>
        <w:rPr>
          <w:rFonts w:ascii="Times New Roman" w:hAnsi="Times New Roman" w:eastAsia="仿宋" w:cs="Times New Roman"/>
          <w:kern w:val="0"/>
          <w:sz w:val="24"/>
          <w:szCs w:val="24"/>
        </w:rPr>
      </w:pPr>
    </w:p>
    <w:p w14:paraId="789EB31B">
      <w:pPr>
        <w:widowControl/>
        <w:jc w:val="left"/>
        <w:rPr>
          <w:rFonts w:ascii="Times New Roman" w:hAnsi="Times New Roman" w:eastAsia="仿宋" w:cs="Times New Roman"/>
          <w:sz w:val="28"/>
          <w:szCs w:val="28"/>
        </w:rPr>
      </w:pPr>
      <w:r>
        <w:rPr>
          <w:rFonts w:ascii="Times New Roman" w:hAnsi="Times New Roman" w:eastAsia="仿宋" w:cs="Times New Roman"/>
          <w:b/>
          <w:bCs/>
          <w:kern w:val="0"/>
          <w:sz w:val="28"/>
          <w:szCs w:val="28"/>
          <w:lang w:bidi="ar"/>
        </w:rPr>
        <w:t xml:space="preserve">一、比赛计算机及软件要求 </w:t>
      </w:r>
    </w:p>
    <w:p w14:paraId="7B4A036C">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1. 比赛计算机硬件配置要求 </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6269"/>
      </w:tblGrid>
      <w:tr w14:paraId="7810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60" w:type="dxa"/>
            <w:gridSpan w:val="2"/>
          </w:tcPr>
          <w:p w14:paraId="617246BC">
            <w:pPr>
              <w:keepNext w:val="0"/>
              <w:keepLines w:val="0"/>
              <w:suppressLineNumbers w:val="0"/>
              <w:snapToGrid w:val="0"/>
              <w:spacing w:before="60" w:beforeAutospacing="0" w:after="60" w:afterAutospacing="0" w:line="276" w:lineRule="auto"/>
              <w:ind w:left="0" w:right="0"/>
              <w:jc w:val="center"/>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配置要求</w:t>
            </w:r>
          </w:p>
        </w:tc>
      </w:tr>
      <w:tr w14:paraId="4CCC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2D3B123F">
            <w:pPr>
              <w:keepNext w:val="0"/>
              <w:keepLines w:val="0"/>
              <w:suppressLineNumbers w:val="0"/>
              <w:snapToGrid w:val="0"/>
              <w:spacing w:before="60" w:beforeAutospacing="0" w:after="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系统支持</w:t>
            </w:r>
          </w:p>
        </w:tc>
        <w:tc>
          <w:tcPr>
            <w:tcW w:w="6269" w:type="dxa"/>
          </w:tcPr>
          <w:p w14:paraId="4E37C6A4">
            <w:pPr>
              <w:keepNext w:val="0"/>
              <w:keepLines w:val="0"/>
              <w:suppressLineNumbers w:val="0"/>
              <w:snapToGrid w:val="0"/>
              <w:spacing w:before="60" w:beforeAutospacing="0" w:after="60" w:afterAutospacing="0" w:line="276" w:lineRule="auto"/>
              <w:ind w:left="0" w:right="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Windows10（64）</w:t>
            </w:r>
          </w:p>
        </w:tc>
      </w:tr>
      <w:tr w14:paraId="78A1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54C82178">
            <w:pPr>
              <w:keepNext w:val="0"/>
              <w:keepLines w:val="0"/>
              <w:suppressLineNumbers w:val="0"/>
              <w:snapToGrid w:val="0"/>
              <w:spacing w:before="60" w:beforeAutospacing="0" w:after="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CPU</w:t>
            </w:r>
          </w:p>
        </w:tc>
        <w:tc>
          <w:tcPr>
            <w:tcW w:w="6269" w:type="dxa"/>
          </w:tcPr>
          <w:p w14:paraId="1CB8CD1E">
            <w:pPr>
              <w:keepNext w:val="0"/>
              <w:keepLines w:val="0"/>
              <w:suppressLineNumbers w:val="0"/>
              <w:snapToGrid w:val="0"/>
              <w:spacing w:before="60" w:beforeAutospacing="0" w:after="60" w:afterAutospacing="0" w:line="276" w:lineRule="auto"/>
              <w:ind w:left="0" w:right="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Intel Core i5十代处理器及以上</w:t>
            </w:r>
          </w:p>
        </w:tc>
      </w:tr>
      <w:tr w14:paraId="06AC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6C975AC9">
            <w:pPr>
              <w:keepNext w:val="0"/>
              <w:keepLines w:val="0"/>
              <w:suppressLineNumbers w:val="0"/>
              <w:snapToGrid w:val="0"/>
              <w:spacing w:before="60" w:beforeAutospacing="0" w:after="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内存</w:t>
            </w:r>
          </w:p>
        </w:tc>
        <w:tc>
          <w:tcPr>
            <w:tcW w:w="6269" w:type="dxa"/>
          </w:tcPr>
          <w:p w14:paraId="0582D187">
            <w:pPr>
              <w:keepNext w:val="0"/>
              <w:keepLines w:val="0"/>
              <w:suppressLineNumbers w:val="0"/>
              <w:snapToGrid w:val="0"/>
              <w:spacing w:before="60" w:beforeAutospacing="0" w:after="60" w:afterAutospacing="0" w:line="276" w:lineRule="auto"/>
              <w:ind w:left="0" w:right="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32G及以上</w:t>
            </w:r>
          </w:p>
        </w:tc>
      </w:tr>
      <w:tr w14:paraId="7BBE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2DA56F10">
            <w:pPr>
              <w:keepNext w:val="0"/>
              <w:keepLines w:val="0"/>
              <w:suppressLineNumbers w:val="0"/>
              <w:snapToGrid w:val="0"/>
              <w:spacing w:before="60" w:beforeAutospacing="0" w:after="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显卡</w:t>
            </w:r>
          </w:p>
        </w:tc>
        <w:tc>
          <w:tcPr>
            <w:tcW w:w="6269" w:type="dxa"/>
          </w:tcPr>
          <w:p w14:paraId="3EA2846A">
            <w:pPr>
              <w:keepNext w:val="0"/>
              <w:keepLines w:val="0"/>
              <w:suppressLineNumbers w:val="0"/>
              <w:snapToGrid w:val="0"/>
              <w:spacing w:before="60" w:beforeAutospacing="0" w:after="60" w:afterAutospacing="0" w:line="276" w:lineRule="auto"/>
              <w:ind w:left="0" w:right="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NIDVIA显卡、独立显存4G及以上</w:t>
            </w:r>
          </w:p>
        </w:tc>
      </w:tr>
      <w:tr w14:paraId="111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5F1565C4">
            <w:pPr>
              <w:keepNext w:val="0"/>
              <w:keepLines w:val="0"/>
              <w:suppressLineNumbers w:val="0"/>
              <w:snapToGrid w:val="0"/>
              <w:spacing w:before="60" w:beforeAutospacing="0" w:after="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磁盘空间</w:t>
            </w:r>
          </w:p>
        </w:tc>
        <w:tc>
          <w:tcPr>
            <w:tcW w:w="6269" w:type="dxa"/>
          </w:tcPr>
          <w:p w14:paraId="52EE0A69">
            <w:pPr>
              <w:keepNext w:val="0"/>
              <w:keepLines w:val="0"/>
              <w:suppressLineNumbers w:val="0"/>
              <w:snapToGrid w:val="0"/>
              <w:spacing w:before="60" w:beforeAutospacing="0" w:after="60" w:afterAutospacing="0" w:line="276" w:lineRule="auto"/>
              <w:ind w:left="0" w:right="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固态硬盘，可用空间50G以上</w:t>
            </w:r>
          </w:p>
        </w:tc>
      </w:tr>
      <w:tr w14:paraId="0C06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91" w:type="dxa"/>
          </w:tcPr>
          <w:p w14:paraId="04731F48">
            <w:pPr>
              <w:keepNext w:val="0"/>
              <w:keepLines w:val="0"/>
              <w:suppressLineNumbers w:val="0"/>
              <w:snapToGrid w:val="0"/>
              <w:spacing w:before="60" w:beforeAutospacing="0" w:after="60" w:afterAutospacing="0" w:line="276" w:lineRule="auto"/>
              <w:ind w:left="0" w:right="0"/>
              <w:jc w:val="center"/>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摄像头</w:t>
            </w:r>
          </w:p>
        </w:tc>
        <w:tc>
          <w:tcPr>
            <w:tcW w:w="6269" w:type="dxa"/>
          </w:tcPr>
          <w:p w14:paraId="4F83BD69">
            <w:pPr>
              <w:keepNext w:val="0"/>
              <w:keepLines w:val="0"/>
              <w:suppressLineNumbers w:val="0"/>
              <w:snapToGrid w:val="0"/>
              <w:spacing w:before="60" w:beforeAutospacing="0" w:after="60" w:afterAutospacing="0" w:line="276" w:lineRule="auto"/>
              <w:ind w:left="0" w:right="0"/>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1080P摄像头，要求可清晰分辨人脸五官</w:t>
            </w:r>
          </w:p>
        </w:tc>
      </w:tr>
    </w:tbl>
    <w:p w14:paraId="66889CC5">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2. 比赛计算机软件配置要求 </w:t>
      </w:r>
    </w:p>
    <w:p w14:paraId="21F3160C">
      <w:pPr>
        <w:widowControl/>
        <w:snapToGrid w:val="0"/>
        <w:spacing w:line="30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①</w:t>
      </w:r>
      <w:r>
        <w:rPr>
          <w:rFonts w:ascii="Times New Roman" w:hAnsi="Times New Roman" w:eastAsia="仿宋" w:cs="Times New Roman"/>
          <w:sz w:val="28"/>
          <w:szCs w:val="28"/>
        </w:rPr>
        <w:t xml:space="preserve"> 确定比赛用机已经提前安装“</w:t>
      </w:r>
      <w:r>
        <w:rPr>
          <w:rFonts w:hint="eastAsia" w:ascii="Times New Roman" w:hAnsi="Times New Roman" w:eastAsia="仿宋" w:cs="Times New Roman"/>
          <w:sz w:val="28"/>
          <w:szCs w:val="28"/>
          <w:lang w:eastAsia="zh-CN"/>
        </w:rPr>
        <w:t>2026</w:t>
      </w:r>
      <w:r>
        <w:rPr>
          <w:rFonts w:ascii="Times New Roman" w:hAnsi="Times New Roman" w:eastAsia="仿宋" w:cs="Times New Roman"/>
          <w:sz w:val="28"/>
          <w:szCs w:val="28"/>
        </w:rPr>
        <w:t xml:space="preserve">机载激光雷达仿真竞赛平台”、南方三维激光一体化处理软件竞赛版。 </w:t>
      </w:r>
    </w:p>
    <w:p w14:paraId="05A19418">
      <w:pPr>
        <w:widowControl/>
        <w:snapToGrid w:val="0"/>
        <w:spacing w:line="30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②</w:t>
      </w:r>
      <w:r>
        <w:rPr>
          <w:rFonts w:ascii="Times New Roman" w:hAnsi="Times New Roman" w:eastAsia="仿宋" w:cs="Times New Roman"/>
          <w:sz w:val="28"/>
          <w:szCs w:val="28"/>
        </w:rPr>
        <w:t xml:space="preserve"> 确认所使用软件版本为最新版本，版本以赛前组委会公布的为准。 </w:t>
      </w:r>
    </w:p>
    <w:p w14:paraId="22BB0602">
      <w:pPr>
        <w:widowControl/>
        <w:snapToGrid w:val="0"/>
        <w:spacing w:line="30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③</w:t>
      </w:r>
      <w:r>
        <w:rPr>
          <w:rFonts w:ascii="Times New Roman" w:hAnsi="Times New Roman" w:eastAsia="仿宋" w:cs="Times New Roman"/>
          <w:sz w:val="28"/>
          <w:szCs w:val="28"/>
        </w:rPr>
        <w:t xml:space="preserve"> 所有软件在运行时，需要按右键“以管理员身份运行”使用比赛所需软件。所有比赛软件在安装时，必须关闭杀毒软件之后再进行安装。 </w:t>
      </w:r>
    </w:p>
    <w:p w14:paraId="7BE2316C">
      <w:pPr>
        <w:widowControl/>
        <w:snapToGrid w:val="0"/>
        <w:spacing w:line="300" w:lineRule="auto"/>
        <w:ind w:firstLine="560" w:firstLineChars="200"/>
        <w:rPr>
          <w:rFonts w:ascii="Times New Roman" w:hAnsi="Times New Roman" w:eastAsia="仿宋" w:cs="Times New Roman"/>
          <w:sz w:val="28"/>
          <w:szCs w:val="28"/>
        </w:rPr>
      </w:pPr>
      <w:r>
        <w:rPr>
          <w:rFonts w:hint="eastAsia" w:ascii="宋体" w:hAnsi="宋体" w:eastAsia="宋体" w:cs="宋体"/>
          <w:sz w:val="28"/>
          <w:szCs w:val="28"/>
        </w:rPr>
        <w:t>④</w:t>
      </w:r>
      <w:r>
        <w:rPr>
          <w:rFonts w:ascii="Times New Roman" w:hAnsi="Times New Roman" w:eastAsia="仿宋" w:cs="Times New Roman"/>
          <w:sz w:val="28"/>
          <w:szCs w:val="28"/>
        </w:rPr>
        <w:t xml:space="preserve"> 参赛选手必须准备备用电脑，同时确认备用电脑已安装组委会公布的比赛软件，保障出现突发状况时可以快速替换。 </w:t>
      </w:r>
    </w:p>
    <w:p w14:paraId="2F8EED01">
      <w:pPr>
        <w:widowControl/>
        <w:jc w:val="left"/>
        <w:rPr>
          <w:rFonts w:ascii="Times New Roman" w:hAnsi="Times New Roman" w:eastAsia="仿宋" w:cs="Times New Roman"/>
          <w:sz w:val="28"/>
          <w:szCs w:val="28"/>
        </w:rPr>
      </w:pPr>
      <w:r>
        <w:rPr>
          <w:rFonts w:ascii="Times New Roman" w:hAnsi="Times New Roman" w:eastAsia="仿宋" w:cs="Times New Roman"/>
          <w:b/>
          <w:bCs/>
          <w:kern w:val="0"/>
          <w:sz w:val="28"/>
          <w:szCs w:val="28"/>
          <w:lang w:bidi="ar"/>
        </w:rPr>
        <w:t xml:space="preserve">二、比赛环境要求 </w:t>
      </w:r>
    </w:p>
    <w:p w14:paraId="19270114">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 比赛环境：南方测绘线上比赛系统、</w:t>
      </w:r>
      <w:r>
        <w:rPr>
          <w:rFonts w:hint="eastAsia" w:ascii="Times New Roman" w:hAnsi="Times New Roman" w:eastAsia="仿宋" w:cs="Times New Roman"/>
          <w:kern w:val="0"/>
          <w:sz w:val="28"/>
          <w:szCs w:val="28"/>
          <w:lang w:eastAsia="zh-CN" w:bidi="ar"/>
        </w:rPr>
        <w:t>QQ群</w:t>
      </w:r>
      <w:bookmarkStart w:id="0" w:name="_GoBack"/>
      <w:bookmarkEnd w:id="0"/>
      <w:r>
        <w:rPr>
          <w:rFonts w:ascii="Times New Roman" w:hAnsi="Times New Roman" w:eastAsia="仿宋" w:cs="Times New Roman"/>
          <w:kern w:val="0"/>
          <w:sz w:val="28"/>
          <w:szCs w:val="28"/>
          <w:lang w:bidi="ar"/>
        </w:rPr>
        <w:t xml:space="preserve">（联络、备用）。 </w:t>
      </w:r>
    </w:p>
    <w:p w14:paraId="08611B36">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2. 为了更贴近生产实际，要求采用一次性外业数据采集后再进行内 业数据处理的比赛模式。不按此要求进行的，视为违规，取消比赛成绩。 </w:t>
      </w:r>
    </w:p>
    <w:p w14:paraId="105D89E9">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3</w:t>
      </w:r>
      <w:r>
        <w:rPr>
          <w:rFonts w:hint="eastAsia" w:ascii="Times New Roman" w:hAnsi="Times New Roman" w:eastAsia="仿宋" w:cs="Times New Roman"/>
          <w:kern w:val="0"/>
          <w:sz w:val="28"/>
          <w:szCs w:val="28"/>
          <w:lang w:bidi="ar"/>
        </w:rPr>
        <w:t>.</w:t>
      </w:r>
      <w:r>
        <w:rPr>
          <w:rFonts w:ascii="Times New Roman" w:hAnsi="Times New Roman" w:eastAsia="仿宋" w:cs="Times New Roman"/>
          <w:kern w:val="0"/>
          <w:sz w:val="28"/>
          <w:szCs w:val="28"/>
          <w:lang w:bidi="ar"/>
        </w:rPr>
        <w:t xml:space="preserve"> </w:t>
      </w:r>
      <w:r>
        <w:rPr>
          <w:rFonts w:ascii="Times New Roman" w:hAnsi="Times New Roman" w:eastAsia="仿宋" w:cs="Times New Roman"/>
          <w:b/>
          <w:bCs/>
          <w:sz w:val="28"/>
          <w:szCs w:val="28"/>
          <w:em w:val="dot"/>
          <w:lang w:bidi="ar"/>
        </w:rPr>
        <w:t>根据比赛形式设立线上比赛巡视/视频裁判，线上比赛全程录屏录像，监督比赛过程，保证比赛的公平公正。对参赛选手采用人脸识别技术，禁止人员更换串题，出现作弊现象，远程监考人员有权处罚扣分，甚至取消比赛。</w:t>
      </w:r>
    </w:p>
    <w:p w14:paraId="6F807853">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4. 摄像要求：采用电脑外接或手提电脑内置摄像设备，请参赛选手提前调整好摄像角度，远程监考裁判确认后，比赛结束前不允许再触碰摄像监控设备。 </w:t>
      </w:r>
    </w:p>
    <w:p w14:paraId="2E94E956">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5. 为了便于比赛过程中裁判能第一时间联系到参赛选手解决突发问题，</w:t>
      </w:r>
      <w:r>
        <w:rPr>
          <w:rFonts w:ascii="Times New Roman" w:hAnsi="Times New Roman" w:eastAsia="仿宋" w:cs="Times New Roman"/>
          <w:b/>
          <w:bCs/>
          <w:kern w:val="0"/>
          <w:sz w:val="28"/>
          <w:szCs w:val="28"/>
          <w:lang w:bidi="ar"/>
        </w:rPr>
        <w:t>参赛选手报名登记的手机号码需随时保持畅通</w:t>
      </w:r>
      <w:r>
        <w:rPr>
          <w:rFonts w:ascii="Times New Roman" w:hAnsi="Times New Roman" w:eastAsia="仿宋" w:cs="Times New Roman"/>
          <w:kern w:val="0"/>
          <w:sz w:val="28"/>
          <w:szCs w:val="28"/>
          <w:lang w:bidi="ar"/>
        </w:rPr>
        <w:t xml:space="preserve">。 </w:t>
      </w:r>
    </w:p>
    <w:p w14:paraId="21C85259">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6. 比赛期间为防止意外情况发生，如断电、断网等，赛前笔记本电脑充满电，手机热点提前打开，监控视频中断3次以上（包括3次）或单次中断时长超过5分钟以上取消比赛资格。 </w:t>
      </w:r>
    </w:p>
    <w:p w14:paraId="1D0BEC76">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7. 需要提交的数据（土方计算图、断面图、项目总结报告）由考试系统自动提交至评分后台，如遇到数据无法提交的突发状况，可将文件导出并发送至指定邮箱，发送时间将会认定为完赛时间。如提交数据不合格，将要重新提交。最终的完赛时间按照最后提交的时间为准。 </w:t>
      </w:r>
    </w:p>
    <w:p w14:paraId="6D7B3352">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8. 土方计算图、断面图、项目总结报告均反馈提交成功后方可退出软件离开赛场，如遇到网络拥堵导致有任意一项未提示成功提交，则需进行重复提交操作直至成功。 </w:t>
      </w:r>
    </w:p>
    <w:p w14:paraId="2A6CC36E">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9. </w:t>
      </w:r>
      <w:r>
        <w:rPr>
          <w:rFonts w:ascii="Times New Roman" w:hAnsi="Times New Roman" w:eastAsia="仿宋" w:cs="Times New Roman"/>
          <w:b/>
          <w:bCs/>
          <w:kern w:val="0"/>
          <w:sz w:val="28"/>
          <w:szCs w:val="28"/>
          <w:em w:val="dot"/>
          <w:lang w:bidi="ar"/>
        </w:rPr>
        <w:t>为了保障选手个人都能有成绩，禁止在最后卡点提交数据，一定要提前提交成果文件，卡点提交数据造成的提交失败，由选手自行承担责任</w:t>
      </w:r>
      <w:r>
        <w:rPr>
          <w:rFonts w:ascii="Times New Roman" w:hAnsi="Times New Roman" w:eastAsia="仿宋" w:cs="Times New Roman"/>
          <w:kern w:val="0"/>
          <w:sz w:val="28"/>
          <w:szCs w:val="28"/>
          <w:lang w:bidi="ar"/>
        </w:rPr>
        <w:t xml:space="preserve">。 </w:t>
      </w:r>
    </w:p>
    <w:p w14:paraId="29922981">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10. 必须仔细阅读此</w:t>
      </w:r>
      <w:r>
        <w:rPr>
          <w:rFonts w:hint="eastAsia" w:ascii="Times New Roman" w:hAnsi="Times New Roman" w:eastAsia="仿宋" w:cs="Times New Roman"/>
          <w:kern w:val="0"/>
          <w:sz w:val="28"/>
          <w:szCs w:val="28"/>
          <w:lang w:bidi="ar"/>
        </w:rPr>
        <w:t>比赛规程</w:t>
      </w:r>
      <w:r>
        <w:rPr>
          <w:rFonts w:ascii="Times New Roman" w:hAnsi="Times New Roman" w:eastAsia="仿宋" w:cs="Times New Roman"/>
          <w:kern w:val="0"/>
          <w:sz w:val="28"/>
          <w:szCs w:val="28"/>
          <w:lang w:bidi="ar"/>
        </w:rPr>
        <w:t>，如没有按照</w:t>
      </w:r>
      <w:r>
        <w:rPr>
          <w:rFonts w:hint="eastAsia" w:ascii="Times New Roman" w:hAnsi="Times New Roman" w:eastAsia="仿宋" w:cs="Times New Roman"/>
          <w:kern w:val="0"/>
          <w:sz w:val="28"/>
          <w:szCs w:val="28"/>
          <w:lang w:bidi="ar"/>
        </w:rPr>
        <w:t>比赛规程</w:t>
      </w:r>
      <w:r>
        <w:rPr>
          <w:rFonts w:ascii="Times New Roman" w:hAnsi="Times New Roman" w:eastAsia="仿宋" w:cs="Times New Roman"/>
          <w:kern w:val="0"/>
          <w:sz w:val="28"/>
          <w:szCs w:val="28"/>
          <w:lang w:bidi="ar"/>
        </w:rPr>
        <w:t xml:space="preserve">进行操作，造成的所有问题由选手自行承担。 </w:t>
      </w:r>
    </w:p>
    <w:p w14:paraId="674F0BD5">
      <w:pPr>
        <w:widowControl/>
        <w:jc w:val="left"/>
        <w:rPr>
          <w:rFonts w:ascii="Times New Roman" w:hAnsi="Times New Roman" w:eastAsia="仿宋" w:cs="Times New Roman"/>
          <w:sz w:val="28"/>
          <w:szCs w:val="28"/>
        </w:rPr>
      </w:pPr>
      <w:r>
        <w:rPr>
          <w:rFonts w:ascii="Times New Roman" w:hAnsi="Times New Roman" w:eastAsia="仿宋" w:cs="Times New Roman"/>
          <w:b/>
          <w:bCs/>
          <w:kern w:val="0"/>
          <w:sz w:val="28"/>
          <w:szCs w:val="28"/>
          <w:lang w:bidi="ar"/>
        </w:rPr>
        <w:t xml:space="preserve">三、比赛流程 </w:t>
      </w:r>
    </w:p>
    <w:p w14:paraId="5E85DFA4">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1. 竞赛说明会 </w:t>
      </w:r>
    </w:p>
    <w:p w14:paraId="50E17AAE">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（1）</w:t>
      </w:r>
      <w:r>
        <w:rPr>
          <w:rFonts w:ascii="Times New Roman" w:hAnsi="Times New Roman" w:eastAsia="仿宋" w:cs="Times New Roman"/>
          <w:kern w:val="0"/>
          <w:sz w:val="28"/>
          <w:szCs w:val="28"/>
          <w:lang w:bidi="ar"/>
        </w:rPr>
        <w:t>竞赛说明会采用</w:t>
      </w:r>
      <w:r>
        <w:rPr>
          <w:rFonts w:hint="eastAsia" w:ascii="Times New Roman" w:hAnsi="Times New Roman" w:eastAsia="仿宋" w:cs="Times New Roman"/>
          <w:kern w:val="0"/>
          <w:sz w:val="28"/>
          <w:szCs w:val="28"/>
          <w:lang w:bidi="ar"/>
        </w:rPr>
        <w:t>B站直播形式进行</w:t>
      </w:r>
      <w:r>
        <w:rPr>
          <w:rFonts w:ascii="Times New Roman" w:hAnsi="Times New Roman" w:eastAsia="仿宋" w:cs="Times New Roman"/>
          <w:kern w:val="0"/>
          <w:sz w:val="28"/>
          <w:szCs w:val="28"/>
          <w:lang w:bidi="ar"/>
        </w:rPr>
        <w:t>，要求所有参赛者、指导教师、裁判及工作人员参加，具体线上</w:t>
      </w:r>
      <w:r>
        <w:rPr>
          <w:rFonts w:hint="eastAsia" w:ascii="Times New Roman" w:hAnsi="Times New Roman" w:eastAsia="仿宋" w:cs="Times New Roman"/>
          <w:kern w:val="0"/>
          <w:sz w:val="28"/>
          <w:szCs w:val="28"/>
          <w:lang w:bidi="ar"/>
        </w:rPr>
        <w:t>链接于</w:t>
      </w:r>
      <w:r>
        <w:rPr>
          <w:rFonts w:ascii="Times New Roman" w:hAnsi="Times New Roman" w:eastAsia="仿宋" w:cs="Times New Roman"/>
          <w:kern w:val="0"/>
          <w:sz w:val="28"/>
          <w:szCs w:val="28"/>
          <w:lang w:bidi="ar"/>
        </w:rPr>
        <w:t>赛前发布。</w:t>
      </w:r>
    </w:p>
    <w:p w14:paraId="752C58D3">
      <w:pPr>
        <w:pStyle w:val="38"/>
        <w:widowControl/>
        <w:snapToGrid w:val="0"/>
        <w:spacing w:line="300" w:lineRule="auto"/>
        <w:ind w:left="560" w:firstLine="0" w:firstLineChars="0"/>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（2）</w:t>
      </w:r>
      <w:r>
        <w:rPr>
          <w:rFonts w:ascii="Times New Roman" w:hAnsi="Times New Roman" w:eastAsia="仿宋" w:cs="Times New Roman"/>
          <w:kern w:val="0"/>
          <w:sz w:val="28"/>
          <w:szCs w:val="28"/>
          <w:lang w:bidi="ar"/>
        </w:rPr>
        <w:t>发布电子版测区范围示意图等作业资料。</w:t>
      </w:r>
    </w:p>
    <w:p w14:paraId="41587AE8">
      <w:pPr>
        <w:pStyle w:val="38"/>
        <w:widowControl/>
        <w:snapToGrid w:val="0"/>
        <w:spacing w:line="300" w:lineRule="auto"/>
        <w:ind w:left="560" w:firstLine="0" w:firstLineChars="0"/>
        <w:rPr>
          <w:rFonts w:ascii="Times New Roman" w:hAnsi="Times New Roman" w:eastAsia="仿宋" w:cs="Times New Roman"/>
          <w:kern w:val="0"/>
          <w:sz w:val="28"/>
          <w:szCs w:val="28"/>
          <w:lang w:bidi="ar"/>
        </w:rPr>
      </w:pPr>
      <w:r>
        <w:rPr>
          <w:rFonts w:hint="eastAsia" w:ascii="Times New Roman" w:hAnsi="Times New Roman" w:eastAsia="仿宋" w:cs="Times New Roman"/>
          <w:kern w:val="0"/>
          <w:sz w:val="28"/>
          <w:szCs w:val="28"/>
          <w:lang w:bidi="ar"/>
        </w:rPr>
        <w:t>（3）</w:t>
      </w:r>
      <w:r>
        <w:rPr>
          <w:rFonts w:ascii="Times New Roman" w:hAnsi="Times New Roman" w:eastAsia="仿宋" w:cs="Times New Roman"/>
          <w:kern w:val="0"/>
          <w:sz w:val="28"/>
          <w:szCs w:val="28"/>
          <w:lang w:bidi="ar"/>
        </w:rPr>
        <w:t>赛前补充说明。</w:t>
      </w:r>
    </w:p>
    <w:p w14:paraId="7A6FF19E">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2. 赛前准备 </w:t>
      </w:r>
    </w:p>
    <w:p w14:paraId="33952459">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（1）组委会根据报名情况对各参赛者进行比赛分组并发布分组名单。参赛选手需按分组名单提前加入钉钉群。</w:t>
      </w:r>
    </w:p>
    <w:p w14:paraId="7BA03E2C">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（2）参赛选手按比赛环境要求登录南方测绘线上比赛系统，各组裁判检查参赛选手是否符合参赛要求，不符合要求者裁判有权取消其比赛资格。</w:t>
      </w:r>
    </w:p>
    <w:p w14:paraId="4D7E2800">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3. 正式比赛过程 </w:t>
      </w:r>
    </w:p>
    <w:p w14:paraId="7BD17850">
      <w:pPr>
        <w:widowControl/>
        <w:snapToGrid w:val="0"/>
        <w:spacing w:line="300" w:lineRule="auto"/>
        <w:ind w:firstLine="560" w:firstLineChars="200"/>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（1）比赛时间判定 </w:t>
      </w:r>
    </w:p>
    <w:p w14:paraId="2E019FFB">
      <w:pPr>
        <w:widowControl/>
        <w:snapToGrid w:val="0"/>
        <w:spacing w:line="300" w:lineRule="auto"/>
        <w:ind w:firstLine="700" w:firstLineChars="250"/>
        <w:jc w:val="left"/>
        <w:rPr>
          <w:rFonts w:ascii="Times New Roman" w:hAnsi="Times New Roman" w:eastAsia="仿宋" w:cs="Times New Roman"/>
          <w:kern w:val="0"/>
          <w:sz w:val="28"/>
          <w:szCs w:val="28"/>
          <w:lang w:bidi="ar"/>
        </w:rPr>
      </w:pPr>
      <w:r>
        <w:rPr>
          <w:rFonts w:hint="eastAsia" w:ascii="宋体" w:hAnsi="宋体" w:eastAsia="宋体" w:cs="宋体"/>
          <w:kern w:val="0"/>
          <w:sz w:val="28"/>
          <w:szCs w:val="28"/>
          <w:lang w:bidi="ar"/>
        </w:rPr>
        <w:t>①</w:t>
      </w:r>
      <w:r>
        <w:rPr>
          <w:rFonts w:ascii="Times New Roman" w:hAnsi="Times New Roman" w:eastAsia="仿宋" w:cs="Times New Roman"/>
          <w:kern w:val="0"/>
          <w:sz w:val="28"/>
          <w:szCs w:val="28"/>
          <w:lang w:bidi="ar"/>
        </w:rPr>
        <w:t xml:space="preserve"> 比赛开始时间由仿真软件系统授权自动设置，统一从比赛公布的比赛时间开始，比赛中途由于软件技术问题导致比赛中断，裁判会相应给予延长，软件后台调取中断时间，并进行相应修正。 </w:t>
      </w:r>
    </w:p>
    <w:p w14:paraId="0F633109">
      <w:pPr>
        <w:widowControl/>
        <w:snapToGrid w:val="0"/>
        <w:spacing w:line="300" w:lineRule="auto"/>
        <w:ind w:firstLine="700" w:firstLineChars="250"/>
        <w:jc w:val="left"/>
        <w:rPr>
          <w:rFonts w:ascii="Times New Roman" w:hAnsi="Times New Roman" w:eastAsia="仿宋" w:cs="Times New Roman"/>
          <w:kern w:val="0"/>
          <w:sz w:val="28"/>
          <w:szCs w:val="28"/>
          <w:lang w:bidi="ar"/>
        </w:rPr>
      </w:pPr>
      <w:r>
        <w:rPr>
          <w:rFonts w:hint="eastAsia" w:ascii="宋体" w:hAnsi="宋体" w:eastAsia="宋体" w:cs="宋体"/>
          <w:kern w:val="0"/>
          <w:sz w:val="28"/>
          <w:szCs w:val="28"/>
          <w:lang w:bidi="ar"/>
        </w:rPr>
        <w:t>②</w:t>
      </w:r>
      <w:r>
        <w:rPr>
          <w:rFonts w:ascii="Times New Roman" w:hAnsi="Times New Roman" w:eastAsia="仿宋" w:cs="Times New Roman"/>
          <w:kern w:val="0"/>
          <w:sz w:val="28"/>
          <w:szCs w:val="28"/>
          <w:lang w:bidi="ar"/>
        </w:rPr>
        <w:t xml:space="preserve"> 比赛结束，成果文件在南方测绘线上比赛系统上传，比赛结束时间以收到成果文件时时间为准，超时系统关闭将无法发送成果。 </w:t>
      </w:r>
    </w:p>
    <w:p w14:paraId="6B5CD95E">
      <w:pPr>
        <w:widowControl/>
        <w:snapToGrid w:val="0"/>
        <w:spacing w:line="300" w:lineRule="auto"/>
        <w:ind w:firstLine="700" w:firstLineChars="250"/>
        <w:jc w:val="left"/>
        <w:rPr>
          <w:rFonts w:ascii="Times New Roman" w:hAnsi="Times New Roman" w:eastAsia="仿宋" w:cs="Times New Roman"/>
          <w:sz w:val="28"/>
          <w:szCs w:val="28"/>
        </w:rPr>
      </w:pPr>
      <w:r>
        <w:rPr>
          <w:rFonts w:hint="eastAsia" w:ascii="宋体" w:hAnsi="宋体" w:eastAsia="宋体" w:cs="宋体"/>
          <w:kern w:val="0"/>
          <w:sz w:val="28"/>
          <w:szCs w:val="28"/>
          <w:lang w:bidi="ar"/>
        </w:rPr>
        <w:t>③</w:t>
      </w:r>
      <w:r>
        <w:rPr>
          <w:rFonts w:ascii="Times New Roman" w:hAnsi="Times New Roman" w:eastAsia="仿宋" w:cs="Times New Roman"/>
          <w:kern w:val="0"/>
          <w:sz w:val="28"/>
          <w:szCs w:val="28"/>
          <w:lang w:bidi="ar"/>
        </w:rPr>
        <w:t xml:space="preserve"> 比赛硬件设备出现故障，责任由参赛者自负，时间不做延长。 </w:t>
      </w:r>
    </w:p>
    <w:p w14:paraId="640BE6B4">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（2）比赛内容 </w:t>
      </w:r>
    </w:p>
    <w:p w14:paraId="379E7576">
      <w:pPr>
        <w:snapToGrid w:val="0"/>
        <w:spacing w:line="300" w:lineRule="auto"/>
        <w:ind w:firstLine="560" w:firstLineChars="200"/>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本次比赛以仿真的方式进行机载光雷达内外业一体化处理，考核参赛选手项目理解、安全意识、操作规范等相关能力素质。具体比赛内容如下： </w:t>
      </w:r>
    </w:p>
    <w:p w14:paraId="550D0330">
      <w:pPr>
        <w:snapToGrid w:val="0"/>
        <w:spacing w:line="300" w:lineRule="auto"/>
        <w:ind w:firstLine="700" w:firstLineChars="250"/>
        <w:textAlignment w:val="baseline"/>
        <w:rPr>
          <w:rFonts w:ascii="Times New Roman" w:hAnsi="Times New Roman" w:eastAsia="宋体" w:cs="Times New Roman"/>
          <w:kern w:val="0"/>
          <w:sz w:val="28"/>
          <w:szCs w:val="28"/>
        </w:rPr>
      </w:pPr>
      <w:r>
        <w:rPr>
          <w:rFonts w:hint="eastAsia" w:ascii="宋体" w:hAnsi="宋体" w:eastAsia="宋体" w:cs="宋体"/>
          <w:kern w:val="0"/>
          <w:sz w:val="28"/>
          <w:szCs w:val="28"/>
        </w:rPr>
        <w:t>①</w:t>
      </w:r>
      <w:r>
        <w:rPr>
          <w:rFonts w:ascii="Times New Roman" w:hAnsi="Times New Roman" w:eastAsia="宋体" w:cs="Times New Roman"/>
          <w:kern w:val="0"/>
          <w:sz w:val="28"/>
          <w:szCs w:val="28"/>
        </w:rPr>
        <w:t xml:space="preserve"> </w:t>
      </w:r>
      <w:r>
        <w:rPr>
          <w:rFonts w:ascii="Times New Roman" w:hAnsi="Times New Roman" w:eastAsia="仿宋" w:cs="Times New Roman"/>
          <w:kern w:val="0"/>
          <w:sz w:val="28"/>
          <w:szCs w:val="28"/>
        </w:rPr>
        <w:t>利用机载激光雷达仿真软件比赛版进行场景下的机载激光雷达外业</w:t>
      </w:r>
      <w:r>
        <w:rPr>
          <w:rFonts w:ascii="Times New Roman" w:hAnsi="Times New Roman" w:eastAsia="仿宋" w:cs="Times New Roman"/>
          <w:b/>
          <w:bCs/>
          <w:kern w:val="0"/>
          <w:sz w:val="28"/>
          <w:szCs w:val="28"/>
        </w:rPr>
        <w:t>数据采集</w:t>
      </w:r>
      <w:r>
        <w:rPr>
          <w:rFonts w:ascii="Times New Roman" w:hAnsi="Times New Roman" w:eastAsia="仿宋" w:cs="Times New Roman"/>
          <w:kern w:val="0"/>
          <w:sz w:val="28"/>
          <w:szCs w:val="28"/>
        </w:rPr>
        <w:t>作业，在规定时间内对给定待测区进行踏勘模拟、检查点采集、激光数据采集等操作并完成考核。</w:t>
      </w:r>
      <w:r>
        <w:rPr>
          <w:rFonts w:ascii="Times New Roman" w:hAnsi="Times New Roman" w:eastAsia="宋体" w:cs="Times New Roman"/>
          <w:kern w:val="0"/>
          <w:sz w:val="28"/>
          <w:szCs w:val="28"/>
        </w:rPr>
        <w:t xml:space="preserve"> </w:t>
      </w:r>
    </w:p>
    <w:p w14:paraId="6F4021AD">
      <w:pPr>
        <w:snapToGrid w:val="0"/>
        <w:spacing w:line="300" w:lineRule="auto"/>
        <w:ind w:firstLine="700" w:firstLineChars="250"/>
        <w:textAlignment w:val="baseline"/>
        <w:rPr>
          <w:rFonts w:ascii="Times New Roman" w:hAnsi="Times New Roman" w:eastAsia="仿宋" w:cs="Times New Roman"/>
          <w:kern w:val="0"/>
          <w:sz w:val="28"/>
          <w:szCs w:val="28"/>
        </w:rPr>
      </w:pPr>
      <w:r>
        <w:rPr>
          <w:rFonts w:hint="eastAsia" w:ascii="宋体" w:hAnsi="宋体" w:eastAsia="宋体" w:cs="宋体"/>
          <w:kern w:val="0"/>
          <w:sz w:val="28"/>
          <w:szCs w:val="28"/>
        </w:rPr>
        <w:t>②</w:t>
      </w:r>
      <w:r>
        <w:rPr>
          <w:rFonts w:ascii="Times New Roman" w:hAnsi="Times New Roman" w:eastAsia="仿宋" w:cs="Times New Roman"/>
          <w:kern w:val="0"/>
          <w:sz w:val="28"/>
          <w:szCs w:val="28"/>
        </w:rPr>
        <w:t xml:space="preserve"> 使用南方三维激光一体化数据处理软件比赛版对场景中采集到的航测数据进行内业数据预处理、点云分类、电力巡检、方量计算、断面提取等操作并完成考核。</w:t>
      </w:r>
    </w:p>
    <w:p w14:paraId="0A58D081">
      <w:pPr>
        <w:snapToGrid w:val="0"/>
        <w:spacing w:line="300" w:lineRule="auto"/>
        <w:ind w:firstLine="560" w:firstLineChars="200"/>
        <w:textAlignment w:val="baseline"/>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本赛项一人一组，赛时240分钟。</w:t>
      </w:r>
    </w:p>
    <w:p w14:paraId="0C4392A6">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（3）比赛技术规范 </w:t>
      </w:r>
    </w:p>
    <w:p w14:paraId="175D9D1C">
      <w:pPr>
        <w:widowControl/>
        <w:numPr>
          <w:ilvl w:val="0"/>
          <w:numId w:val="6"/>
        </w:numPr>
        <w:snapToGrid w:val="0"/>
        <w:spacing w:line="30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CH/T 8024 – 2011</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机载激光雷达数据获取技术规范</w:t>
      </w:r>
    </w:p>
    <w:p w14:paraId="7D60F47D">
      <w:pPr>
        <w:widowControl/>
        <w:numPr>
          <w:ilvl w:val="0"/>
          <w:numId w:val="6"/>
        </w:numPr>
        <w:snapToGrid w:val="0"/>
        <w:spacing w:line="30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CH/T 8023-2011</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机载激光雷达数据处理技术规范</w:t>
      </w:r>
    </w:p>
    <w:p w14:paraId="0B905DE5">
      <w:pPr>
        <w:widowControl/>
        <w:numPr>
          <w:ilvl w:val="0"/>
          <w:numId w:val="6"/>
        </w:numPr>
        <w:snapToGrid w:val="0"/>
        <w:spacing w:line="30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JTG C10—2007</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公路勘测规范</w:t>
      </w:r>
    </w:p>
    <w:p w14:paraId="3C6EBEAF">
      <w:pPr>
        <w:widowControl/>
        <w:numPr>
          <w:ilvl w:val="0"/>
          <w:numId w:val="6"/>
        </w:numPr>
        <w:snapToGrid w:val="0"/>
        <w:spacing w:line="30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JTG/T C10—2007</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 xml:space="preserve">公路勘测细则 </w:t>
      </w:r>
    </w:p>
    <w:p w14:paraId="7F9604A8">
      <w:pPr>
        <w:widowControl/>
        <w:numPr>
          <w:ilvl w:val="0"/>
          <w:numId w:val="6"/>
        </w:numPr>
        <w:snapToGrid w:val="0"/>
        <w:spacing w:line="30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DL/T 741-201</w:t>
      </w:r>
      <w:r>
        <w:rPr>
          <w:rFonts w:hint="eastAsia" w:ascii="Times New Roman" w:hAnsi="Times New Roman" w:eastAsia="仿宋" w:cs="Times New Roman"/>
          <w:kern w:val="0"/>
          <w:sz w:val="28"/>
          <w:szCs w:val="28"/>
          <w:lang w:val="en-US" w:eastAsia="zh-CN"/>
        </w:rPr>
        <w:t>9</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 xml:space="preserve">架空输电线路运行规程 </w:t>
      </w:r>
    </w:p>
    <w:p w14:paraId="393D8D01">
      <w:pPr>
        <w:widowControl/>
        <w:numPr>
          <w:ilvl w:val="0"/>
          <w:numId w:val="6"/>
        </w:numPr>
        <w:snapToGrid w:val="0"/>
        <w:spacing w:line="30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lang w:val="zh-TW"/>
        </w:rPr>
        <w:t>GB/T 20257.1-20</w:t>
      </w:r>
      <w:r>
        <w:rPr>
          <w:rFonts w:ascii="Times New Roman" w:hAnsi="Times New Roman" w:eastAsia="仿宋" w:cs="Times New Roman"/>
          <w:kern w:val="0"/>
          <w:sz w:val="28"/>
          <w:szCs w:val="28"/>
        </w:rPr>
        <w:t>17</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lang w:val="zh-TW"/>
        </w:rPr>
        <w:t>国家基本比例尺地图图式第1部分：</w:t>
      </w:r>
      <w:r>
        <w:rPr>
          <w:rFonts w:ascii="Times New Roman" w:hAnsi="Times New Roman" w:eastAsia="仿宋" w:cs="Times New Roman"/>
          <w:kern w:val="0"/>
          <w:sz w:val="28"/>
          <w:szCs w:val="28"/>
        </w:rPr>
        <w:t xml:space="preserve"> </w:t>
      </w:r>
    </w:p>
    <w:p w14:paraId="09572F77">
      <w:pPr>
        <w:widowControl/>
        <w:snapToGrid w:val="0"/>
        <w:spacing w:line="300" w:lineRule="auto"/>
        <w:ind w:firstLine="3794" w:firstLineChars="1355"/>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lang w:val="zh-TW"/>
        </w:rPr>
        <w:t>1:500、1:1000、1:2000地形图图式</w:t>
      </w:r>
      <w:r>
        <w:rPr>
          <w:rFonts w:ascii="Times New Roman" w:hAnsi="Times New Roman" w:eastAsia="仿宋" w:cs="Times New Roman"/>
          <w:kern w:val="0"/>
          <w:sz w:val="28"/>
          <w:szCs w:val="28"/>
        </w:rPr>
        <w:t xml:space="preserve"> </w:t>
      </w:r>
    </w:p>
    <w:p w14:paraId="70C4A25F">
      <w:pPr>
        <w:widowControl/>
        <w:numPr>
          <w:ilvl w:val="0"/>
          <w:numId w:val="6"/>
        </w:numPr>
        <w:snapToGrid w:val="0"/>
        <w:spacing w:line="300" w:lineRule="auto"/>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CH/Z 3003-20</w:t>
      </w:r>
      <w:r>
        <w:rPr>
          <w:rFonts w:hint="eastAsia" w:ascii="Times New Roman" w:hAnsi="Times New Roman" w:eastAsia="仿宋" w:cs="Times New Roman"/>
          <w:kern w:val="0"/>
          <w:sz w:val="28"/>
          <w:szCs w:val="28"/>
          <w:lang w:val="en-US" w:eastAsia="zh-CN"/>
        </w:rPr>
        <w:t>21</w:t>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ab/>
      </w:r>
      <w:r>
        <w:rPr>
          <w:rFonts w:ascii="Times New Roman" w:hAnsi="Times New Roman" w:eastAsia="仿宋" w:cs="Times New Roman"/>
          <w:kern w:val="0"/>
          <w:sz w:val="28"/>
          <w:szCs w:val="28"/>
        </w:rPr>
        <w:t>低空数字航空摄影测量内业规范</w:t>
      </w:r>
    </w:p>
    <w:p w14:paraId="429614EA">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（4）比赛作业资料 </w:t>
      </w:r>
    </w:p>
    <w:p w14:paraId="12AD3F56">
      <w:pPr>
        <w:widowControl/>
        <w:snapToGrid w:val="0"/>
        <w:spacing w:line="300"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 xml:space="preserve">在比赛作业前提供的机载激光雷达作业资料包括：测区情况、测区范围、电力巡检范围、土方计算范围、道路中线、成果类型、成果坐标系、成果精度等要求。作业资料在赛前的竞赛说明会上公布。 </w:t>
      </w:r>
    </w:p>
    <w:p w14:paraId="1B63700E">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 xml:space="preserve">（5）比赛作业流程及说明 </w:t>
      </w:r>
    </w:p>
    <w:p w14:paraId="50CE8A33">
      <w:pPr>
        <w:widowControl/>
        <w:snapToGrid w:val="0"/>
        <w:spacing w:line="300"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 xml:space="preserve">外业流程包括：现场踏勘、空域申请、基站架设、设备组装、航线规划、数据导出、设备收纳。 </w:t>
      </w:r>
    </w:p>
    <w:p w14:paraId="1E989A73">
      <w:pPr>
        <w:widowControl/>
        <w:snapToGrid w:val="0"/>
        <w:spacing w:line="300" w:lineRule="auto"/>
        <w:ind w:firstLine="560" w:firstLineChars="200"/>
        <w:jc w:val="left"/>
        <w:rPr>
          <w:rFonts w:ascii="Times New Roman" w:hAnsi="Times New Roman" w:eastAsia="仿宋" w:cs="Times New Roman"/>
          <w:sz w:val="28"/>
          <w:szCs w:val="28"/>
        </w:rPr>
      </w:pPr>
      <w:r>
        <w:rPr>
          <w:rFonts w:ascii="Times New Roman" w:hAnsi="Times New Roman" w:eastAsia="仿宋" w:cs="Times New Roman"/>
          <w:sz w:val="28"/>
          <w:szCs w:val="28"/>
        </w:rPr>
        <w:t>内业流程包括：数据预处理、点云分类、电力巡检、方量计算、断面提取。</w:t>
      </w:r>
    </w:p>
    <w:tbl>
      <w:tblPr>
        <w:tblStyle w:val="23"/>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1413"/>
        <w:gridCol w:w="5958"/>
      </w:tblGrid>
      <w:tr w14:paraId="02929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413" w:type="dxa"/>
            <w:tcBorders>
              <w:tl2br w:val="nil"/>
              <w:tr2bl w:val="nil"/>
            </w:tcBorders>
            <w:shd w:val="clear" w:color="auto" w:fill="auto"/>
            <w:noWrap/>
            <w:vAlign w:val="center"/>
          </w:tcPr>
          <w:p w14:paraId="5F69F209">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比赛项目</w:t>
            </w:r>
          </w:p>
        </w:tc>
        <w:tc>
          <w:tcPr>
            <w:tcW w:w="1413" w:type="dxa"/>
            <w:tcBorders>
              <w:tl2br w:val="nil"/>
              <w:tr2bl w:val="nil"/>
            </w:tcBorders>
            <w:shd w:val="clear" w:color="auto" w:fill="auto"/>
            <w:noWrap/>
            <w:vAlign w:val="center"/>
          </w:tcPr>
          <w:p w14:paraId="7E772F50">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评分流程</w:t>
            </w:r>
          </w:p>
        </w:tc>
        <w:tc>
          <w:tcPr>
            <w:tcW w:w="5958" w:type="dxa"/>
            <w:tcBorders>
              <w:tl2br w:val="nil"/>
              <w:tr2bl w:val="nil"/>
            </w:tcBorders>
            <w:shd w:val="clear" w:color="auto" w:fill="auto"/>
            <w:noWrap/>
            <w:vAlign w:val="center"/>
          </w:tcPr>
          <w:p w14:paraId="3D5F0D6B">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流程说明</w:t>
            </w:r>
          </w:p>
        </w:tc>
      </w:tr>
      <w:tr w14:paraId="1B6D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1413" w:type="dxa"/>
            <w:vMerge w:val="restart"/>
            <w:tcBorders>
              <w:tl2br w:val="nil"/>
              <w:tr2bl w:val="nil"/>
            </w:tcBorders>
            <w:shd w:val="clear" w:color="auto" w:fill="auto"/>
            <w:noWrap/>
            <w:vAlign w:val="center"/>
          </w:tcPr>
          <w:p w14:paraId="4CC5AE4A">
            <w:pPr>
              <w:keepNext w:val="0"/>
              <w:keepLines w:val="0"/>
              <w:widowControl/>
              <w:suppressLineNumbers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外业</w:t>
            </w:r>
          </w:p>
        </w:tc>
        <w:tc>
          <w:tcPr>
            <w:tcW w:w="1413" w:type="dxa"/>
            <w:tcBorders>
              <w:tl2br w:val="nil"/>
              <w:tr2bl w:val="nil"/>
            </w:tcBorders>
            <w:shd w:val="clear" w:color="auto" w:fill="auto"/>
            <w:vAlign w:val="center"/>
          </w:tcPr>
          <w:p w14:paraId="56BC2F1D">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现场踏勘</w:t>
            </w:r>
          </w:p>
        </w:tc>
        <w:tc>
          <w:tcPr>
            <w:tcW w:w="5958" w:type="dxa"/>
            <w:tcBorders>
              <w:tl2br w:val="nil"/>
              <w:tr2bl w:val="nil"/>
            </w:tcBorders>
            <w:shd w:val="clear" w:color="auto" w:fill="auto"/>
            <w:vAlign w:val="center"/>
          </w:tcPr>
          <w:p w14:paraId="0C686167">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理解外业完全作业要求，对测区内风速、天气等进行判断</w:t>
            </w:r>
          </w:p>
        </w:tc>
      </w:tr>
      <w:tr w14:paraId="397C6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413" w:type="dxa"/>
            <w:vMerge w:val="continue"/>
            <w:tcBorders>
              <w:tl2br w:val="nil"/>
              <w:tr2bl w:val="nil"/>
            </w:tcBorders>
            <w:shd w:val="clear" w:color="auto" w:fill="auto"/>
            <w:noWrap/>
            <w:vAlign w:val="center"/>
          </w:tcPr>
          <w:p w14:paraId="4C69985B">
            <w:pPr>
              <w:keepNext w:val="0"/>
              <w:keepLines w:val="0"/>
              <w:widowControl/>
              <w:suppressLineNumbers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noWrap/>
            <w:vAlign w:val="center"/>
          </w:tcPr>
          <w:p w14:paraId="0A06C250">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空域申请</w:t>
            </w:r>
          </w:p>
        </w:tc>
        <w:tc>
          <w:tcPr>
            <w:tcW w:w="5958" w:type="dxa"/>
            <w:tcBorders>
              <w:tl2br w:val="nil"/>
              <w:tr2bl w:val="nil"/>
            </w:tcBorders>
            <w:shd w:val="clear" w:color="auto" w:fill="auto"/>
            <w:vAlign w:val="center"/>
          </w:tcPr>
          <w:p w14:paraId="4059361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填写正确的空域申请表</w:t>
            </w:r>
          </w:p>
        </w:tc>
      </w:tr>
      <w:tr w14:paraId="6C7BA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413" w:type="dxa"/>
            <w:vMerge w:val="continue"/>
            <w:tcBorders>
              <w:tl2br w:val="nil"/>
              <w:tr2bl w:val="nil"/>
            </w:tcBorders>
            <w:shd w:val="clear" w:color="auto" w:fill="auto"/>
            <w:noWrap/>
            <w:vAlign w:val="center"/>
          </w:tcPr>
          <w:p w14:paraId="75908862">
            <w:pPr>
              <w:keepNext w:val="0"/>
              <w:keepLines w:val="0"/>
              <w:widowControl/>
              <w:suppressLineNumbers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vAlign w:val="center"/>
          </w:tcPr>
          <w:p w14:paraId="44CD1F86">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基站架设</w:t>
            </w:r>
          </w:p>
        </w:tc>
        <w:tc>
          <w:tcPr>
            <w:tcW w:w="5958" w:type="dxa"/>
            <w:tcBorders>
              <w:tl2br w:val="nil"/>
              <w:tr2bl w:val="nil"/>
            </w:tcBorders>
            <w:shd w:val="clear" w:color="auto" w:fill="auto"/>
            <w:vAlign w:val="center"/>
          </w:tcPr>
          <w:p w14:paraId="0C3F1E57">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RTK在不同使用场景下切换静态/移动站采集模式，正确使用RTK</w:t>
            </w:r>
          </w:p>
        </w:tc>
      </w:tr>
      <w:tr w14:paraId="11A3F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413" w:type="dxa"/>
            <w:vMerge w:val="continue"/>
            <w:tcBorders>
              <w:tl2br w:val="nil"/>
              <w:tr2bl w:val="nil"/>
            </w:tcBorders>
            <w:shd w:val="clear" w:color="auto" w:fill="auto"/>
            <w:noWrap/>
            <w:vAlign w:val="center"/>
          </w:tcPr>
          <w:p w14:paraId="5FD2BB4A">
            <w:pPr>
              <w:keepNext w:val="0"/>
              <w:keepLines w:val="0"/>
              <w:widowControl/>
              <w:suppressLineNumbers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noWrap/>
            <w:vAlign w:val="center"/>
          </w:tcPr>
          <w:p w14:paraId="3267E75E">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设备组装</w:t>
            </w:r>
          </w:p>
        </w:tc>
        <w:tc>
          <w:tcPr>
            <w:tcW w:w="5958" w:type="dxa"/>
            <w:tcBorders>
              <w:tl2br w:val="nil"/>
              <w:tr2bl w:val="nil"/>
            </w:tcBorders>
            <w:shd w:val="clear" w:color="auto" w:fill="auto"/>
            <w:vAlign w:val="center"/>
          </w:tcPr>
          <w:p w14:paraId="5723C0B0">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按照无人机、激光雷达组装规范正确组装设备</w:t>
            </w:r>
          </w:p>
        </w:tc>
      </w:tr>
      <w:tr w14:paraId="2F1FC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1413" w:type="dxa"/>
            <w:vMerge w:val="continue"/>
            <w:tcBorders>
              <w:tl2br w:val="nil"/>
              <w:tr2bl w:val="nil"/>
            </w:tcBorders>
            <w:shd w:val="clear" w:color="auto" w:fill="auto"/>
            <w:noWrap/>
            <w:vAlign w:val="center"/>
          </w:tcPr>
          <w:p w14:paraId="5AE016E5">
            <w:pPr>
              <w:keepNext w:val="0"/>
              <w:keepLines w:val="0"/>
              <w:widowControl/>
              <w:suppressLineNumbers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noWrap/>
            <w:vAlign w:val="center"/>
          </w:tcPr>
          <w:p w14:paraId="61DB335E">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航线规划</w:t>
            </w:r>
          </w:p>
        </w:tc>
        <w:tc>
          <w:tcPr>
            <w:tcW w:w="5958" w:type="dxa"/>
            <w:tcBorders>
              <w:tl2br w:val="nil"/>
              <w:tr2bl w:val="nil"/>
            </w:tcBorders>
            <w:shd w:val="clear" w:color="auto" w:fill="auto"/>
            <w:vAlign w:val="center"/>
          </w:tcPr>
          <w:p w14:paraId="314E97BB">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根据给定的测区范围在地面站中进行航线规划，并对测区进行激光数据采集</w:t>
            </w:r>
          </w:p>
        </w:tc>
      </w:tr>
      <w:tr w14:paraId="55EAF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413" w:type="dxa"/>
            <w:vMerge w:val="continue"/>
            <w:tcBorders>
              <w:tl2br w:val="nil"/>
              <w:tr2bl w:val="nil"/>
            </w:tcBorders>
            <w:shd w:val="clear" w:color="auto" w:fill="auto"/>
            <w:noWrap/>
            <w:vAlign w:val="center"/>
          </w:tcPr>
          <w:p w14:paraId="703E84BC">
            <w:pPr>
              <w:keepNext w:val="0"/>
              <w:keepLines w:val="0"/>
              <w:widowControl/>
              <w:suppressLineNumbers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noWrap/>
            <w:vAlign w:val="center"/>
          </w:tcPr>
          <w:p w14:paraId="29771F27">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数据导出</w:t>
            </w:r>
          </w:p>
        </w:tc>
        <w:tc>
          <w:tcPr>
            <w:tcW w:w="5958" w:type="dxa"/>
            <w:tcBorders>
              <w:tl2br w:val="nil"/>
              <w:tr2bl w:val="nil"/>
            </w:tcBorders>
            <w:shd w:val="clear" w:color="auto" w:fill="auto"/>
            <w:vAlign w:val="center"/>
          </w:tcPr>
          <w:p w14:paraId="59F2E293">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飞行完成后导出外业采集数据至本地计算机</w:t>
            </w:r>
          </w:p>
        </w:tc>
      </w:tr>
      <w:tr w14:paraId="064DF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413" w:type="dxa"/>
            <w:vMerge w:val="continue"/>
            <w:tcBorders>
              <w:tl2br w:val="nil"/>
              <w:tr2bl w:val="nil"/>
            </w:tcBorders>
            <w:shd w:val="clear" w:color="auto" w:fill="auto"/>
            <w:noWrap/>
            <w:vAlign w:val="center"/>
          </w:tcPr>
          <w:p w14:paraId="334DA458">
            <w:pPr>
              <w:keepNext w:val="0"/>
              <w:keepLines w:val="0"/>
              <w:widowControl/>
              <w:suppressLineNumbers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noWrap/>
            <w:vAlign w:val="center"/>
          </w:tcPr>
          <w:p w14:paraId="44A682C2">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设备收纳</w:t>
            </w:r>
          </w:p>
        </w:tc>
        <w:tc>
          <w:tcPr>
            <w:tcW w:w="5958" w:type="dxa"/>
            <w:tcBorders>
              <w:tl2br w:val="nil"/>
              <w:tr2bl w:val="nil"/>
            </w:tcBorders>
            <w:shd w:val="clear" w:color="auto" w:fill="auto"/>
            <w:vAlign w:val="center"/>
          </w:tcPr>
          <w:p w14:paraId="42F32E8F">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正确进行设备收纳</w:t>
            </w:r>
          </w:p>
        </w:tc>
      </w:tr>
      <w:tr w14:paraId="209E6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413" w:type="dxa"/>
            <w:vMerge w:val="restart"/>
            <w:tcBorders>
              <w:tl2br w:val="nil"/>
              <w:tr2bl w:val="nil"/>
            </w:tcBorders>
            <w:shd w:val="clear" w:color="auto" w:fill="auto"/>
            <w:noWrap/>
            <w:vAlign w:val="center"/>
          </w:tcPr>
          <w:p w14:paraId="77B7EF71">
            <w:pPr>
              <w:keepNext w:val="0"/>
              <w:keepLines w:val="0"/>
              <w:widowControl/>
              <w:suppressLineNumbers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内业</w:t>
            </w:r>
          </w:p>
        </w:tc>
        <w:tc>
          <w:tcPr>
            <w:tcW w:w="1413" w:type="dxa"/>
            <w:tcBorders>
              <w:tl2br w:val="nil"/>
              <w:tr2bl w:val="nil"/>
            </w:tcBorders>
            <w:shd w:val="clear" w:color="auto" w:fill="auto"/>
            <w:vAlign w:val="center"/>
          </w:tcPr>
          <w:p w14:paraId="6669B97C">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预处理</w:t>
            </w:r>
          </w:p>
        </w:tc>
        <w:tc>
          <w:tcPr>
            <w:tcW w:w="5958" w:type="dxa"/>
            <w:tcBorders>
              <w:tl2br w:val="nil"/>
              <w:tr2bl w:val="nil"/>
            </w:tcBorders>
            <w:shd w:val="clear" w:color="auto" w:fill="auto"/>
            <w:vAlign w:val="center"/>
          </w:tcPr>
          <w:p w14:paraId="00FDB892">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解算飞机轨迹数据、融合彩色点云、初步对点云数据精度进行质检</w:t>
            </w:r>
          </w:p>
        </w:tc>
      </w:tr>
      <w:tr w14:paraId="414B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413" w:type="dxa"/>
            <w:vMerge w:val="continue"/>
            <w:tcBorders>
              <w:tl2br w:val="nil"/>
              <w:tr2bl w:val="nil"/>
            </w:tcBorders>
            <w:shd w:val="clear" w:color="auto" w:fill="auto"/>
            <w:noWrap/>
            <w:vAlign w:val="center"/>
          </w:tcPr>
          <w:p w14:paraId="783FFAED">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vAlign w:val="center"/>
          </w:tcPr>
          <w:p w14:paraId="498A4A80">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点云分类</w:t>
            </w:r>
          </w:p>
        </w:tc>
        <w:tc>
          <w:tcPr>
            <w:tcW w:w="5958" w:type="dxa"/>
            <w:tcBorders>
              <w:tl2br w:val="nil"/>
              <w:tr2bl w:val="nil"/>
            </w:tcBorders>
            <w:shd w:val="clear" w:color="auto" w:fill="auto"/>
            <w:vAlign w:val="center"/>
          </w:tcPr>
          <w:p w14:paraId="5958DE0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结合自动分类算法+手动交互分类工具对点云数据进行分类，输出DEM</w:t>
            </w:r>
          </w:p>
        </w:tc>
      </w:tr>
      <w:tr w14:paraId="5D63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413" w:type="dxa"/>
            <w:vMerge w:val="continue"/>
            <w:tcBorders>
              <w:tl2br w:val="nil"/>
              <w:tr2bl w:val="nil"/>
            </w:tcBorders>
            <w:shd w:val="clear" w:color="auto" w:fill="auto"/>
            <w:noWrap/>
            <w:vAlign w:val="center"/>
          </w:tcPr>
          <w:p w14:paraId="0673F01E">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vAlign w:val="center"/>
          </w:tcPr>
          <w:p w14:paraId="28CF660C">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电力巡检</w:t>
            </w:r>
          </w:p>
        </w:tc>
        <w:tc>
          <w:tcPr>
            <w:tcW w:w="5958" w:type="dxa"/>
            <w:tcBorders>
              <w:tl2br w:val="nil"/>
              <w:tr2bl w:val="nil"/>
            </w:tcBorders>
            <w:shd w:val="clear" w:color="auto" w:fill="auto"/>
            <w:vAlign w:val="center"/>
          </w:tcPr>
          <w:p w14:paraId="378AA836">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检测测区中电力线、杆塔下的危险点，输出正确的危险点坐标、类别信息，整理成危险点检测报告</w:t>
            </w:r>
          </w:p>
        </w:tc>
      </w:tr>
      <w:tr w14:paraId="52DA6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413" w:type="dxa"/>
            <w:vMerge w:val="continue"/>
            <w:tcBorders>
              <w:tl2br w:val="nil"/>
              <w:tr2bl w:val="nil"/>
            </w:tcBorders>
            <w:shd w:val="clear" w:color="auto" w:fill="auto"/>
            <w:noWrap/>
            <w:vAlign w:val="center"/>
          </w:tcPr>
          <w:p w14:paraId="5DD08169">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noWrap/>
            <w:vAlign w:val="center"/>
          </w:tcPr>
          <w:p w14:paraId="23017828">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方量计算</w:t>
            </w:r>
          </w:p>
        </w:tc>
        <w:tc>
          <w:tcPr>
            <w:tcW w:w="5958" w:type="dxa"/>
            <w:tcBorders>
              <w:tl2br w:val="nil"/>
              <w:tr2bl w:val="nil"/>
            </w:tcBorders>
            <w:shd w:val="clear" w:color="auto" w:fill="auto"/>
            <w:vAlign w:val="center"/>
          </w:tcPr>
          <w:p w14:paraId="0A6B564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通过DEM数据提取高程点，根据给定范围线，正确计算测区内的方量数据</w:t>
            </w:r>
          </w:p>
        </w:tc>
      </w:tr>
      <w:tr w14:paraId="7DE7C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413" w:type="dxa"/>
            <w:vMerge w:val="continue"/>
            <w:tcBorders>
              <w:tl2br w:val="nil"/>
              <w:tr2bl w:val="nil"/>
            </w:tcBorders>
            <w:shd w:val="clear" w:color="auto" w:fill="auto"/>
            <w:noWrap/>
            <w:vAlign w:val="center"/>
          </w:tcPr>
          <w:p w14:paraId="204EF884">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13" w:type="dxa"/>
            <w:tcBorders>
              <w:tl2br w:val="nil"/>
              <w:tr2bl w:val="nil"/>
            </w:tcBorders>
            <w:shd w:val="clear" w:color="auto" w:fill="auto"/>
            <w:noWrap/>
            <w:vAlign w:val="center"/>
          </w:tcPr>
          <w:p w14:paraId="10A09EE5">
            <w:pPr>
              <w:keepNext w:val="0"/>
              <w:keepLines w:val="0"/>
              <w:widowControl/>
              <w:suppressLineNumbers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断面提取</w:t>
            </w:r>
          </w:p>
        </w:tc>
        <w:tc>
          <w:tcPr>
            <w:tcW w:w="5958" w:type="dxa"/>
            <w:tcBorders>
              <w:tl2br w:val="nil"/>
              <w:tr2bl w:val="nil"/>
            </w:tcBorders>
            <w:shd w:val="clear" w:color="auto" w:fill="auto"/>
            <w:vAlign w:val="center"/>
          </w:tcPr>
          <w:p w14:paraId="7CFC80D8">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根据给定道路中线数据，依托点云数据自动、半自动提取特征点，生成高精度道路断面图</w:t>
            </w:r>
          </w:p>
        </w:tc>
      </w:tr>
    </w:tbl>
    <w:p w14:paraId="40C3FBEC">
      <w:pPr>
        <w:widowControl/>
        <w:snapToGrid w:val="0"/>
        <w:spacing w:line="300" w:lineRule="auto"/>
        <w:ind w:firstLine="560" w:firstLineChars="200"/>
        <w:jc w:val="left"/>
        <w:rPr>
          <w:rFonts w:ascii="Times New Roman" w:hAnsi="Times New Roman" w:eastAsia="仿宋" w:cs="Times New Roman"/>
          <w:kern w:val="0"/>
          <w:sz w:val="28"/>
          <w:szCs w:val="28"/>
          <w:lang w:bidi="ar"/>
        </w:rPr>
      </w:pPr>
    </w:p>
    <w:p w14:paraId="39A464C7">
      <w:pPr>
        <w:widowControl/>
        <w:snapToGrid w:val="0"/>
        <w:spacing w:line="300" w:lineRule="auto"/>
        <w:ind w:firstLine="560" w:firstLineChars="200"/>
        <w:jc w:val="left"/>
        <w:rPr>
          <w:rFonts w:ascii="Times New Roman" w:hAnsi="Times New Roman" w:eastAsia="仿宋" w:cs="Times New Roman"/>
          <w:kern w:val="0"/>
          <w:sz w:val="28"/>
          <w:szCs w:val="28"/>
          <w:lang w:bidi="ar"/>
        </w:rPr>
      </w:pPr>
      <w:r>
        <w:rPr>
          <w:rFonts w:ascii="Times New Roman" w:hAnsi="Times New Roman" w:eastAsia="仿宋" w:cs="Times New Roman"/>
          <w:kern w:val="0"/>
          <w:sz w:val="28"/>
          <w:szCs w:val="28"/>
          <w:lang w:bidi="ar"/>
        </w:rPr>
        <w:t>（6）内外业评分点</w:t>
      </w:r>
    </w:p>
    <w:tbl>
      <w:tblPr>
        <w:tblStyle w:val="23"/>
        <w:tblW w:w="86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482"/>
        <w:gridCol w:w="2061"/>
        <w:gridCol w:w="3403"/>
        <w:gridCol w:w="884"/>
      </w:tblGrid>
      <w:tr w14:paraId="47F1C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46" w:type="dxa"/>
            <w:tcBorders>
              <w:tl2br w:val="nil"/>
              <w:tr2bl w:val="nil"/>
            </w:tcBorders>
            <w:shd w:val="clear" w:color="auto" w:fill="auto"/>
            <w:noWrap/>
            <w:vAlign w:val="center"/>
          </w:tcPr>
          <w:p w14:paraId="72BAEA2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比赛项目</w:t>
            </w:r>
          </w:p>
        </w:tc>
        <w:tc>
          <w:tcPr>
            <w:tcW w:w="1482" w:type="dxa"/>
            <w:tcBorders>
              <w:tl2br w:val="nil"/>
              <w:tr2bl w:val="nil"/>
            </w:tcBorders>
            <w:shd w:val="clear" w:color="auto" w:fill="auto"/>
            <w:noWrap/>
            <w:vAlign w:val="center"/>
          </w:tcPr>
          <w:p w14:paraId="07B6AFEB">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评分项</w:t>
            </w:r>
          </w:p>
        </w:tc>
        <w:tc>
          <w:tcPr>
            <w:tcW w:w="2061" w:type="dxa"/>
            <w:tcBorders>
              <w:tl2br w:val="nil"/>
              <w:tr2bl w:val="nil"/>
            </w:tcBorders>
            <w:shd w:val="clear" w:color="auto" w:fill="auto"/>
            <w:noWrap/>
            <w:vAlign w:val="center"/>
          </w:tcPr>
          <w:p w14:paraId="06878FAF">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评分子项</w:t>
            </w:r>
          </w:p>
        </w:tc>
        <w:tc>
          <w:tcPr>
            <w:tcW w:w="3403" w:type="dxa"/>
            <w:tcBorders>
              <w:tl2br w:val="nil"/>
              <w:tr2bl w:val="nil"/>
            </w:tcBorders>
            <w:shd w:val="clear" w:color="auto" w:fill="auto"/>
            <w:noWrap/>
            <w:vAlign w:val="center"/>
          </w:tcPr>
          <w:p w14:paraId="199FE0BA">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评分内容说明</w:t>
            </w:r>
          </w:p>
        </w:tc>
        <w:tc>
          <w:tcPr>
            <w:tcW w:w="884" w:type="dxa"/>
            <w:tcBorders>
              <w:tl2br w:val="nil"/>
              <w:tr2bl w:val="nil"/>
            </w:tcBorders>
            <w:shd w:val="clear" w:color="auto" w:fill="auto"/>
            <w:noWrap/>
            <w:vAlign w:val="center"/>
          </w:tcPr>
          <w:p w14:paraId="257D033C">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b/>
                <w:bCs/>
                <w:kern w:val="0"/>
                <w:sz w:val="24"/>
                <w:szCs w:val="24"/>
                <w:lang w:bidi="ar"/>
              </w:rPr>
            </w:pPr>
            <w:r>
              <w:rPr>
                <w:rFonts w:hint="eastAsia" w:ascii="Times New Roman" w:hAnsi="Times New Roman" w:eastAsia="仿宋" w:cs="Times New Roman"/>
                <w:b/>
                <w:bCs/>
                <w:kern w:val="0"/>
                <w:sz w:val="24"/>
                <w:szCs w:val="24"/>
                <w:lang w:bidi="ar"/>
              </w:rPr>
              <w:t>分值</w:t>
            </w:r>
          </w:p>
        </w:tc>
      </w:tr>
      <w:tr w14:paraId="436A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46" w:type="dxa"/>
            <w:vMerge w:val="restart"/>
            <w:tcBorders>
              <w:tl2br w:val="nil"/>
              <w:tr2bl w:val="nil"/>
            </w:tcBorders>
            <w:shd w:val="clear" w:color="auto" w:fill="auto"/>
            <w:noWrap/>
            <w:vAlign w:val="center"/>
          </w:tcPr>
          <w:p w14:paraId="21BC95AE">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外业</w:t>
            </w:r>
          </w:p>
        </w:tc>
        <w:tc>
          <w:tcPr>
            <w:tcW w:w="1482" w:type="dxa"/>
            <w:vMerge w:val="restart"/>
            <w:tcBorders>
              <w:tl2br w:val="nil"/>
              <w:tr2bl w:val="nil"/>
            </w:tcBorders>
            <w:shd w:val="clear" w:color="auto" w:fill="auto"/>
            <w:vAlign w:val="center"/>
          </w:tcPr>
          <w:p w14:paraId="5AC706A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现场踏勘</w:t>
            </w:r>
          </w:p>
        </w:tc>
        <w:tc>
          <w:tcPr>
            <w:tcW w:w="2061" w:type="dxa"/>
            <w:tcBorders>
              <w:tl2br w:val="nil"/>
              <w:tr2bl w:val="nil"/>
            </w:tcBorders>
            <w:shd w:val="clear" w:color="auto" w:fill="auto"/>
            <w:noWrap/>
            <w:vAlign w:val="center"/>
          </w:tcPr>
          <w:p w14:paraId="20564733">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天气</w:t>
            </w:r>
          </w:p>
        </w:tc>
        <w:tc>
          <w:tcPr>
            <w:tcW w:w="3403" w:type="dxa"/>
            <w:tcBorders>
              <w:tl2br w:val="nil"/>
              <w:tr2bl w:val="nil"/>
            </w:tcBorders>
            <w:shd w:val="clear" w:color="auto" w:fill="auto"/>
            <w:vAlign w:val="center"/>
          </w:tcPr>
          <w:p w14:paraId="28F63AE8">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根据天气环境选择评定</w:t>
            </w:r>
          </w:p>
        </w:tc>
        <w:tc>
          <w:tcPr>
            <w:tcW w:w="884" w:type="dxa"/>
            <w:tcBorders>
              <w:tl2br w:val="nil"/>
              <w:tr2bl w:val="nil"/>
            </w:tcBorders>
            <w:shd w:val="clear" w:color="auto" w:fill="auto"/>
            <w:noWrap/>
            <w:vAlign w:val="center"/>
          </w:tcPr>
          <w:p w14:paraId="093EA5C9">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14:paraId="0B1399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6" w:type="dxa"/>
            <w:vMerge w:val="continue"/>
            <w:tcBorders>
              <w:tl2br w:val="nil"/>
              <w:tr2bl w:val="nil"/>
            </w:tcBorders>
            <w:shd w:val="clear" w:color="auto" w:fill="auto"/>
            <w:noWrap/>
            <w:vAlign w:val="center"/>
          </w:tcPr>
          <w:p w14:paraId="703FA34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vAlign w:val="center"/>
          </w:tcPr>
          <w:p w14:paraId="5468A83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4E0A783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风速</w:t>
            </w:r>
          </w:p>
        </w:tc>
        <w:tc>
          <w:tcPr>
            <w:tcW w:w="3403" w:type="dxa"/>
            <w:tcBorders>
              <w:tl2br w:val="nil"/>
              <w:tr2bl w:val="nil"/>
            </w:tcBorders>
            <w:shd w:val="clear" w:color="auto" w:fill="auto"/>
            <w:vAlign w:val="center"/>
          </w:tcPr>
          <w:p w14:paraId="02B3745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根据抗风参数指标选择评定</w:t>
            </w:r>
          </w:p>
        </w:tc>
        <w:tc>
          <w:tcPr>
            <w:tcW w:w="884" w:type="dxa"/>
            <w:tcBorders>
              <w:tl2br w:val="nil"/>
              <w:tr2bl w:val="nil"/>
            </w:tcBorders>
            <w:shd w:val="clear" w:color="auto" w:fill="auto"/>
            <w:noWrap/>
            <w:vAlign w:val="center"/>
          </w:tcPr>
          <w:p w14:paraId="3983A9BD">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14:paraId="65422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46" w:type="dxa"/>
            <w:vMerge w:val="continue"/>
            <w:tcBorders>
              <w:tl2br w:val="nil"/>
              <w:tr2bl w:val="nil"/>
            </w:tcBorders>
            <w:shd w:val="clear" w:color="auto" w:fill="auto"/>
            <w:noWrap/>
            <w:vAlign w:val="center"/>
          </w:tcPr>
          <w:p w14:paraId="0A06959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tcBorders>
              <w:tl2br w:val="nil"/>
              <w:tr2bl w:val="nil"/>
            </w:tcBorders>
            <w:shd w:val="clear" w:color="auto" w:fill="auto"/>
            <w:noWrap/>
            <w:vAlign w:val="center"/>
          </w:tcPr>
          <w:p w14:paraId="39A4805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空域申请</w:t>
            </w:r>
          </w:p>
        </w:tc>
        <w:tc>
          <w:tcPr>
            <w:tcW w:w="2061" w:type="dxa"/>
            <w:tcBorders>
              <w:tl2br w:val="nil"/>
              <w:tr2bl w:val="nil"/>
            </w:tcBorders>
            <w:shd w:val="clear" w:color="auto" w:fill="auto"/>
            <w:noWrap/>
            <w:vAlign w:val="center"/>
          </w:tcPr>
          <w:p w14:paraId="76DB767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空域申请</w:t>
            </w:r>
          </w:p>
        </w:tc>
        <w:tc>
          <w:tcPr>
            <w:tcW w:w="3403" w:type="dxa"/>
            <w:tcBorders>
              <w:tl2br w:val="nil"/>
              <w:tr2bl w:val="nil"/>
            </w:tcBorders>
            <w:shd w:val="clear" w:color="auto" w:fill="auto"/>
            <w:vAlign w:val="center"/>
          </w:tcPr>
          <w:p w14:paraId="5C5BD72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正确填写空域申请表</w:t>
            </w:r>
          </w:p>
        </w:tc>
        <w:tc>
          <w:tcPr>
            <w:tcW w:w="884" w:type="dxa"/>
            <w:tcBorders>
              <w:tl2br w:val="nil"/>
              <w:tr2bl w:val="nil"/>
            </w:tcBorders>
            <w:shd w:val="clear" w:color="auto" w:fill="auto"/>
            <w:noWrap/>
            <w:vAlign w:val="center"/>
          </w:tcPr>
          <w:p w14:paraId="4A59774A">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14:paraId="0E84D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846" w:type="dxa"/>
            <w:vMerge w:val="continue"/>
            <w:tcBorders>
              <w:tl2br w:val="nil"/>
              <w:tr2bl w:val="nil"/>
            </w:tcBorders>
            <w:shd w:val="clear" w:color="auto" w:fill="auto"/>
            <w:noWrap/>
            <w:vAlign w:val="center"/>
          </w:tcPr>
          <w:p w14:paraId="3685CA87">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restart"/>
            <w:tcBorders>
              <w:tl2br w:val="nil"/>
              <w:tr2bl w:val="nil"/>
            </w:tcBorders>
            <w:shd w:val="clear" w:color="auto" w:fill="auto"/>
            <w:vAlign w:val="center"/>
          </w:tcPr>
          <w:p w14:paraId="45B764A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基站架设</w:t>
            </w:r>
          </w:p>
        </w:tc>
        <w:tc>
          <w:tcPr>
            <w:tcW w:w="2061" w:type="dxa"/>
            <w:tcBorders>
              <w:tl2br w:val="nil"/>
              <w:tr2bl w:val="nil"/>
            </w:tcBorders>
            <w:shd w:val="clear" w:color="auto" w:fill="auto"/>
            <w:noWrap/>
            <w:vAlign w:val="center"/>
          </w:tcPr>
          <w:p w14:paraId="279E0D3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基站坐标测量</w:t>
            </w:r>
          </w:p>
        </w:tc>
        <w:tc>
          <w:tcPr>
            <w:tcW w:w="3403" w:type="dxa"/>
            <w:tcBorders>
              <w:tl2br w:val="nil"/>
              <w:tr2bl w:val="nil"/>
            </w:tcBorders>
            <w:shd w:val="clear" w:color="auto" w:fill="auto"/>
            <w:vAlign w:val="center"/>
          </w:tcPr>
          <w:p w14:paraId="756D3AE3">
            <w:pPr>
              <w:keepNext w:val="0"/>
              <w:keepLines w:val="0"/>
              <w:widowControl/>
              <w:suppressLineNumbers w:val="0"/>
              <w:snapToGrid w:val="0"/>
              <w:spacing w:before="0" w:beforeAutospacing="0" w:after="160" w:afterAutospacing="0" w:line="276" w:lineRule="auto"/>
              <w:ind w:left="0" w:right="-97" w:rightChars="-46"/>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根据基站点坐标数据精度评定</w:t>
            </w:r>
          </w:p>
        </w:tc>
        <w:tc>
          <w:tcPr>
            <w:tcW w:w="884" w:type="dxa"/>
            <w:tcBorders>
              <w:tl2br w:val="nil"/>
              <w:tr2bl w:val="nil"/>
            </w:tcBorders>
            <w:shd w:val="clear" w:color="auto" w:fill="auto"/>
            <w:noWrap/>
            <w:vAlign w:val="center"/>
          </w:tcPr>
          <w:p w14:paraId="7A78FCBD">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14:paraId="4ED07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46" w:type="dxa"/>
            <w:vMerge w:val="continue"/>
            <w:tcBorders>
              <w:tl2br w:val="nil"/>
              <w:tr2bl w:val="nil"/>
            </w:tcBorders>
            <w:shd w:val="clear" w:color="auto" w:fill="auto"/>
            <w:noWrap/>
            <w:vAlign w:val="center"/>
          </w:tcPr>
          <w:p w14:paraId="1A1059EA">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vAlign w:val="center"/>
          </w:tcPr>
          <w:p w14:paraId="0056288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045E41BA">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基站组装</w:t>
            </w:r>
          </w:p>
        </w:tc>
        <w:tc>
          <w:tcPr>
            <w:tcW w:w="3403" w:type="dxa"/>
            <w:tcBorders>
              <w:tl2br w:val="nil"/>
              <w:tr2bl w:val="nil"/>
            </w:tcBorders>
            <w:shd w:val="clear" w:color="auto" w:fill="auto"/>
            <w:vAlign w:val="center"/>
          </w:tcPr>
          <w:p w14:paraId="2F0C3F42">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按照标准安装步骤评定</w:t>
            </w:r>
          </w:p>
        </w:tc>
        <w:tc>
          <w:tcPr>
            <w:tcW w:w="884" w:type="dxa"/>
            <w:tcBorders>
              <w:tl2br w:val="nil"/>
              <w:tr2bl w:val="nil"/>
            </w:tcBorders>
            <w:shd w:val="clear" w:color="auto" w:fill="auto"/>
            <w:noWrap/>
            <w:vAlign w:val="center"/>
          </w:tcPr>
          <w:p w14:paraId="03E3A227">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14:paraId="31C81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846" w:type="dxa"/>
            <w:vMerge w:val="continue"/>
            <w:tcBorders>
              <w:tl2br w:val="nil"/>
              <w:tr2bl w:val="nil"/>
            </w:tcBorders>
            <w:shd w:val="clear" w:color="auto" w:fill="auto"/>
            <w:noWrap/>
            <w:vAlign w:val="center"/>
          </w:tcPr>
          <w:p w14:paraId="2E7D2E2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vAlign w:val="center"/>
          </w:tcPr>
          <w:p w14:paraId="136095A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7B5977A3">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采集参数</w:t>
            </w:r>
          </w:p>
        </w:tc>
        <w:tc>
          <w:tcPr>
            <w:tcW w:w="3403" w:type="dxa"/>
            <w:tcBorders>
              <w:tl2br w:val="nil"/>
              <w:tr2bl w:val="nil"/>
            </w:tcBorders>
            <w:shd w:val="clear" w:color="auto" w:fill="auto"/>
            <w:vAlign w:val="center"/>
          </w:tcPr>
          <w:p w14:paraId="324F97D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根据要求参数设置</w:t>
            </w:r>
          </w:p>
        </w:tc>
        <w:tc>
          <w:tcPr>
            <w:tcW w:w="884" w:type="dxa"/>
            <w:tcBorders>
              <w:tl2br w:val="nil"/>
              <w:tr2bl w:val="nil"/>
            </w:tcBorders>
            <w:shd w:val="clear" w:color="auto" w:fill="auto"/>
            <w:noWrap/>
            <w:vAlign w:val="center"/>
          </w:tcPr>
          <w:p w14:paraId="32819F46">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14:paraId="585DF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46" w:type="dxa"/>
            <w:vMerge w:val="continue"/>
            <w:tcBorders>
              <w:tl2br w:val="nil"/>
              <w:tr2bl w:val="nil"/>
            </w:tcBorders>
            <w:shd w:val="clear" w:color="auto" w:fill="auto"/>
            <w:noWrap/>
            <w:vAlign w:val="center"/>
          </w:tcPr>
          <w:p w14:paraId="652BB4A8">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vAlign w:val="center"/>
          </w:tcPr>
          <w:p w14:paraId="58BE8EE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217D607B">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打检查点/控制点</w:t>
            </w:r>
          </w:p>
        </w:tc>
        <w:tc>
          <w:tcPr>
            <w:tcW w:w="3403" w:type="dxa"/>
            <w:tcBorders>
              <w:tl2br w:val="nil"/>
              <w:tr2bl w:val="nil"/>
            </w:tcBorders>
            <w:shd w:val="clear" w:color="auto" w:fill="auto"/>
            <w:vAlign w:val="center"/>
          </w:tcPr>
          <w:p w14:paraId="61EB0E5F">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根据检查结果评定</w:t>
            </w:r>
          </w:p>
        </w:tc>
        <w:tc>
          <w:tcPr>
            <w:tcW w:w="884" w:type="dxa"/>
            <w:tcBorders>
              <w:tl2br w:val="nil"/>
              <w:tr2bl w:val="nil"/>
            </w:tcBorders>
            <w:shd w:val="clear" w:color="auto" w:fill="auto"/>
            <w:noWrap/>
            <w:vAlign w:val="center"/>
          </w:tcPr>
          <w:p w14:paraId="11933B7D">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3</w:t>
            </w:r>
          </w:p>
        </w:tc>
      </w:tr>
      <w:tr w14:paraId="07110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46" w:type="dxa"/>
            <w:vMerge w:val="continue"/>
            <w:tcBorders>
              <w:tl2br w:val="nil"/>
              <w:tr2bl w:val="nil"/>
            </w:tcBorders>
            <w:shd w:val="clear" w:color="auto" w:fill="auto"/>
            <w:noWrap/>
            <w:vAlign w:val="center"/>
          </w:tcPr>
          <w:p w14:paraId="26D65F7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restart"/>
            <w:tcBorders>
              <w:tl2br w:val="nil"/>
              <w:tr2bl w:val="nil"/>
            </w:tcBorders>
            <w:shd w:val="clear" w:color="auto" w:fill="auto"/>
            <w:noWrap/>
            <w:vAlign w:val="center"/>
          </w:tcPr>
          <w:p w14:paraId="0918B252">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设备组装</w:t>
            </w:r>
          </w:p>
        </w:tc>
        <w:tc>
          <w:tcPr>
            <w:tcW w:w="2061" w:type="dxa"/>
            <w:tcBorders>
              <w:tl2br w:val="nil"/>
              <w:tr2bl w:val="nil"/>
            </w:tcBorders>
            <w:shd w:val="clear" w:color="auto" w:fill="auto"/>
            <w:noWrap/>
            <w:vAlign w:val="center"/>
          </w:tcPr>
          <w:p w14:paraId="137DAAB7">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磁罗盘校准</w:t>
            </w:r>
          </w:p>
        </w:tc>
        <w:tc>
          <w:tcPr>
            <w:tcW w:w="3403" w:type="dxa"/>
            <w:vMerge w:val="restart"/>
            <w:tcBorders>
              <w:tl2br w:val="nil"/>
              <w:tr2bl w:val="nil"/>
            </w:tcBorders>
            <w:shd w:val="clear" w:color="auto" w:fill="auto"/>
            <w:vAlign w:val="center"/>
          </w:tcPr>
          <w:p w14:paraId="570AE76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根据操作流程评定</w:t>
            </w:r>
          </w:p>
        </w:tc>
        <w:tc>
          <w:tcPr>
            <w:tcW w:w="884" w:type="dxa"/>
            <w:tcBorders>
              <w:tl2br w:val="nil"/>
              <w:tr2bl w:val="nil"/>
            </w:tcBorders>
            <w:shd w:val="clear" w:color="auto" w:fill="auto"/>
            <w:noWrap/>
            <w:vAlign w:val="center"/>
          </w:tcPr>
          <w:p w14:paraId="585D1C3C">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14:paraId="0634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846" w:type="dxa"/>
            <w:vMerge w:val="continue"/>
            <w:tcBorders>
              <w:tl2br w:val="nil"/>
              <w:tr2bl w:val="nil"/>
            </w:tcBorders>
            <w:shd w:val="clear" w:color="auto" w:fill="auto"/>
            <w:noWrap/>
            <w:vAlign w:val="center"/>
          </w:tcPr>
          <w:p w14:paraId="339CEC30">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noWrap/>
            <w:vAlign w:val="center"/>
          </w:tcPr>
          <w:p w14:paraId="261DC4A8">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5F0E24F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设备组装</w:t>
            </w:r>
          </w:p>
        </w:tc>
        <w:tc>
          <w:tcPr>
            <w:tcW w:w="3403" w:type="dxa"/>
            <w:vMerge w:val="continue"/>
            <w:tcBorders>
              <w:tl2br w:val="nil"/>
              <w:tr2bl w:val="nil"/>
            </w:tcBorders>
            <w:shd w:val="clear" w:color="auto" w:fill="auto"/>
            <w:vAlign w:val="center"/>
          </w:tcPr>
          <w:p w14:paraId="3CADF472">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884" w:type="dxa"/>
            <w:tcBorders>
              <w:tl2br w:val="nil"/>
              <w:tr2bl w:val="nil"/>
            </w:tcBorders>
            <w:shd w:val="clear" w:color="auto" w:fill="auto"/>
            <w:noWrap/>
            <w:vAlign w:val="center"/>
          </w:tcPr>
          <w:p w14:paraId="7887A0E3">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14:paraId="7A254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46" w:type="dxa"/>
            <w:vMerge w:val="continue"/>
            <w:tcBorders>
              <w:tl2br w:val="nil"/>
              <w:tr2bl w:val="nil"/>
            </w:tcBorders>
            <w:shd w:val="clear" w:color="auto" w:fill="auto"/>
            <w:noWrap/>
            <w:vAlign w:val="center"/>
          </w:tcPr>
          <w:p w14:paraId="188C7003">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noWrap/>
            <w:vAlign w:val="center"/>
          </w:tcPr>
          <w:p w14:paraId="5EB1E8C6">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6A3BCAEB">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设备通电</w:t>
            </w:r>
          </w:p>
        </w:tc>
        <w:tc>
          <w:tcPr>
            <w:tcW w:w="3403" w:type="dxa"/>
            <w:vMerge w:val="continue"/>
            <w:tcBorders>
              <w:tl2br w:val="nil"/>
              <w:tr2bl w:val="nil"/>
            </w:tcBorders>
            <w:shd w:val="clear" w:color="auto" w:fill="auto"/>
            <w:vAlign w:val="center"/>
          </w:tcPr>
          <w:p w14:paraId="12E49528">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884" w:type="dxa"/>
            <w:tcBorders>
              <w:tl2br w:val="nil"/>
              <w:tr2bl w:val="nil"/>
            </w:tcBorders>
            <w:shd w:val="clear" w:color="auto" w:fill="auto"/>
            <w:noWrap/>
            <w:vAlign w:val="center"/>
          </w:tcPr>
          <w:p w14:paraId="663AD5B4">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14:paraId="0A273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846" w:type="dxa"/>
            <w:vMerge w:val="continue"/>
            <w:tcBorders>
              <w:tl2br w:val="nil"/>
              <w:tr2bl w:val="nil"/>
            </w:tcBorders>
            <w:shd w:val="clear" w:color="auto" w:fill="auto"/>
            <w:noWrap/>
            <w:vAlign w:val="center"/>
          </w:tcPr>
          <w:p w14:paraId="02319783">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noWrap/>
            <w:vAlign w:val="center"/>
          </w:tcPr>
          <w:p w14:paraId="438E320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41218A7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数据存储</w:t>
            </w:r>
          </w:p>
        </w:tc>
        <w:tc>
          <w:tcPr>
            <w:tcW w:w="3403" w:type="dxa"/>
            <w:vMerge w:val="continue"/>
            <w:tcBorders>
              <w:tl2br w:val="nil"/>
              <w:tr2bl w:val="nil"/>
            </w:tcBorders>
            <w:shd w:val="clear" w:color="auto" w:fill="auto"/>
            <w:vAlign w:val="center"/>
          </w:tcPr>
          <w:p w14:paraId="3ECAAF62">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884" w:type="dxa"/>
            <w:tcBorders>
              <w:tl2br w:val="nil"/>
              <w:tr2bl w:val="nil"/>
            </w:tcBorders>
            <w:shd w:val="clear" w:color="auto" w:fill="auto"/>
            <w:noWrap/>
            <w:vAlign w:val="center"/>
          </w:tcPr>
          <w:p w14:paraId="00B71181">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14:paraId="1DE5D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846" w:type="dxa"/>
            <w:vMerge w:val="continue"/>
            <w:tcBorders>
              <w:tl2br w:val="nil"/>
              <w:tr2bl w:val="nil"/>
            </w:tcBorders>
            <w:shd w:val="clear" w:color="auto" w:fill="auto"/>
            <w:noWrap/>
            <w:vAlign w:val="center"/>
          </w:tcPr>
          <w:p w14:paraId="1EBFEA90">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restart"/>
            <w:tcBorders>
              <w:tl2br w:val="nil"/>
              <w:tr2bl w:val="nil"/>
            </w:tcBorders>
            <w:shd w:val="clear" w:color="auto" w:fill="auto"/>
            <w:noWrap/>
            <w:vAlign w:val="center"/>
          </w:tcPr>
          <w:p w14:paraId="43965FB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航线规划</w:t>
            </w:r>
          </w:p>
        </w:tc>
        <w:tc>
          <w:tcPr>
            <w:tcW w:w="2061" w:type="dxa"/>
            <w:tcBorders>
              <w:tl2br w:val="nil"/>
              <w:tr2bl w:val="nil"/>
            </w:tcBorders>
            <w:shd w:val="clear" w:color="auto" w:fill="auto"/>
            <w:noWrap/>
            <w:vAlign w:val="center"/>
          </w:tcPr>
          <w:p w14:paraId="7AE2663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飞行区域</w:t>
            </w:r>
          </w:p>
        </w:tc>
        <w:tc>
          <w:tcPr>
            <w:tcW w:w="3403" w:type="dxa"/>
            <w:vMerge w:val="restart"/>
            <w:tcBorders>
              <w:tl2br w:val="nil"/>
              <w:tr2bl w:val="nil"/>
            </w:tcBorders>
            <w:shd w:val="clear" w:color="auto" w:fill="auto"/>
            <w:vAlign w:val="center"/>
          </w:tcPr>
          <w:p w14:paraId="5A789B88">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根据设置结果评定</w:t>
            </w:r>
          </w:p>
        </w:tc>
        <w:tc>
          <w:tcPr>
            <w:tcW w:w="884" w:type="dxa"/>
            <w:tcBorders>
              <w:tl2br w:val="nil"/>
              <w:tr2bl w:val="nil"/>
            </w:tcBorders>
            <w:shd w:val="clear" w:color="auto" w:fill="auto"/>
            <w:noWrap/>
            <w:vAlign w:val="center"/>
          </w:tcPr>
          <w:p w14:paraId="5FF38FF0">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14:paraId="5FBB4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vMerge w:val="continue"/>
            <w:tcBorders>
              <w:tl2br w:val="nil"/>
              <w:tr2bl w:val="nil"/>
            </w:tcBorders>
            <w:shd w:val="clear" w:color="auto" w:fill="auto"/>
            <w:noWrap/>
            <w:vAlign w:val="center"/>
          </w:tcPr>
          <w:p w14:paraId="16050B08">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noWrap/>
            <w:vAlign w:val="center"/>
          </w:tcPr>
          <w:p w14:paraId="5A84F63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39E7752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扫描频率设置</w:t>
            </w:r>
          </w:p>
        </w:tc>
        <w:tc>
          <w:tcPr>
            <w:tcW w:w="3403" w:type="dxa"/>
            <w:vMerge w:val="continue"/>
            <w:tcBorders>
              <w:tl2br w:val="nil"/>
              <w:tr2bl w:val="nil"/>
            </w:tcBorders>
            <w:shd w:val="clear" w:color="auto" w:fill="auto"/>
            <w:vAlign w:val="center"/>
          </w:tcPr>
          <w:p w14:paraId="7F871237">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884" w:type="dxa"/>
            <w:tcBorders>
              <w:tl2br w:val="nil"/>
              <w:tr2bl w:val="nil"/>
            </w:tcBorders>
            <w:shd w:val="clear" w:color="auto" w:fill="auto"/>
            <w:noWrap/>
            <w:vAlign w:val="center"/>
          </w:tcPr>
          <w:p w14:paraId="7BD2C422">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14:paraId="1AADA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2F57F6A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tcBorders>
              <w:tl2br w:val="nil"/>
              <w:tr2bl w:val="nil"/>
            </w:tcBorders>
            <w:shd w:val="clear" w:color="auto" w:fill="auto"/>
            <w:noWrap/>
            <w:vAlign w:val="center"/>
          </w:tcPr>
          <w:p w14:paraId="5C9D3B5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数据导出</w:t>
            </w:r>
          </w:p>
        </w:tc>
        <w:tc>
          <w:tcPr>
            <w:tcW w:w="2061" w:type="dxa"/>
            <w:tcBorders>
              <w:tl2br w:val="nil"/>
              <w:tr2bl w:val="nil"/>
            </w:tcBorders>
            <w:shd w:val="clear" w:color="auto" w:fill="auto"/>
            <w:noWrap/>
            <w:vAlign w:val="center"/>
          </w:tcPr>
          <w:p w14:paraId="16F9F23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静态数据下载</w:t>
            </w:r>
          </w:p>
        </w:tc>
        <w:tc>
          <w:tcPr>
            <w:tcW w:w="3403" w:type="dxa"/>
            <w:tcBorders>
              <w:tl2br w:val="nil"/>
              <w:tr2bl w:val="nil"/>
            </w:tcBorders>
            <w:shd w:val="clear" w:color="auto" w:fill="auto"/>
            <w:vAlign w:val="center"/>
          </w:tcPr>
          <w:p w14:paraId="0DCED725">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根据操作结果评定</w:t>
            </w:r>
          </w:p>
        </w:tc>
        <w:tc>
          <w:tcPr>
            <w:tcW w:w="884" w:type="dxa"/>
            <w:tcBorders>
              <w:tl2br w:val="nil"/>
              <w:tr2bl w:val="nil"/>
            </w:tcBorders>
            <w:shd w:val="clear" w:color="auto" w:fill="auto"/>
            <w:noWrap/>
            <w:vAlign w:val="center"/>
          </w:tcPr>
          <w:p w14:paraId="532056C5">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2</w:t>
            </w:r>
          </w:p>
        </w:tc>
      </w:tr>
      <w:tr w14:paraId="6F44B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126545FB">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tcBorders>
              <w:tl2br w:val="nil"/>
              <w:tr2bl w:val="nil"/>
            </w:tcBorders>
            <w:shd w:val="clear" w:color="auto" w:fill="auto"/>
            <w:noWrap/>
            <w:vAlign w:val="center"/>
          </w:tcPr>
          <w:p w14:paraId="523A6CA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设备收纳</w:t>
            </w:r>
          </w:p>
        </w:tc>
        <w:tc>
          <w:tcPr>
            <w:tcW w:w="2061" w:type="dxa"/>
            <w:tcBorders>
              <w:tl2br w:val="nil"/>
              <w:tr2bl w:val="nil"/>
            </w:tcBorders>
            <w:shd w:val="clear" w:color="auto" w:fill="auto"/>
            <w:noWrap/>
            <w:vAlign w:val="center"/>
          </w:tcPr>
          <w:p w14:paraId="2667EF0F">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设备收纳</w:t>
            </w:r>
          </w:p>
        </w:tc>
        <w:tc>
          <w:tcPr>
            <w:tcW w:w="3403" w:type="dxa"/>
            <w:tcBorders>
              <w:tl2br w:val="nil"/>
              <w:tr2bl w:val="nil"/>
            </w:tcBorders>
            <w:shd w:val="clear" w:color="auto" w:fill="auto"/>
            <w:vAlign w:val="center"/>
          </w:tcPr>
          <w:p w14:paraId="7C4ACD7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根据操作结果评定</w:t>
            </w:r>
          </w:p>
        </w:tc>
        <w:tc>
          <w:tcPr>
            <w:tcW w:w="884" w:type="dxa"/>
            <w:tcBorders>
              <w:tl2br w:val="nil"/>
              <w:tr2bl w:val="nil"/>
            </w:tcBorders>
            <w:shd w:val="clear" w:color="auto" w:fill="auto"/>
            <w:noWrap/>
            <w:vAlign w:val="center"/>
          </w:tcPr>
          <w:p w14:paraId="5CBA39B5">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14:paraId="5773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restart"/>
            <w:tcBorders>
              <w:tl2br w:val="nil"/>
              <w:tr2bl w:val="nil"/>
            </w:tcBorders>
            <w:shd w:val="clear" w:color="auto" w:fill="auto"/>
            <w:noWrap/>
            <w:vAlign w:val="center"/>
          </w:tcPr>
          <w:p w14:paraId="39B9C59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内业</w:t>
            </w:r>
          </w:p>
        </w:tc>
        <w:tc>
          <w:tcPr>
            <w:tcW w:w="1482" w:type="dxa"/>
            <w:vMerge w:val="restart"/>
            <w:tcBorders>
              <w:tl2br w:val="nil"/>
              <w:tr2bl w:val="nil"/>
            </w:tcBorders>
            <w:shd w:val="clear" w:color="auto" w:fill="auto"/>
            <w:vAlign w:val="center"/>
          </w:tcPr>
          <w:p w14:paraId="26DDA27F">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预处理</w:t>
            </w:r>
          </w:p>
        </w:tc>
        <w:tc>
          <w:tcPr>
            <w:tcW w:w="2061" w:type="dxa"/>
            <w:tcBorders>
              <w:tl2br w:val="nil"/>
              <w:tr2bl w:val="nil"/>
            </w:tcBorders>
            <w:shd w:val="clear" w:color="auto" w:fill="auto"/>
            <w:noWrap/>
            <w:vAlign w:val="center"/>
          </w:tcPr>
          <w:p w14:paraId="1FAFB2E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设置基站坐标值</w:t>
            </w:r>
          </w:p>
        </w:tc>
        <w:tc>
          <w:tcPr>
            <w:tcW w:w="3403" w:type="dxa"/>
            <w:vMerge w:val="restart"/>
            <w:tcBorders>
              <w:tl2br w:val="nil"/>
              <w:tr2bl w:val="nil"/>
            </w:tcBorders>
            <w:shd w:val="clear" w:color="auto" w:fill="auto"/>
            <w:vAlign w:val="center"/>
          </w:tcPr>
          <w:p w14:paraId="326F672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根据操作结果评定</w:t>
            </w:r>
          </w:p>
        </w:tc>
        <w:tc>
          <w:tcPr>
            <w:tcW w:w="884" w:type="dxa"/>
            <w:tcBorders>
              <w:tl2br w:val="nil"/>
              <w:tr2bl w:val="nil"/>
            </w:tcBorders>
            <w:shd w:val="clear" w:color="auto" w:fill="auto"/>
            <w:noWrap/>
            <w:vAlign w:val="center"/>
          </w:tcPr>
          <w:p w14:paraId="76D4A964">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0.5</w:t>
            </w:r>
          </w:p>
        </w:tc>
      </w:tr>
      <w:tr w14:paraId="13E2C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7DA8903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vAlign w:val="center"/>
          </w:tcPr>
          <w:p w14:paraId="46B1D3A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2F111B03">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点云融合</w:t>
            </w:r>
          </w:p>
        </w:tc>
        <w:tc>
          <w:tcPr>
            <w:tcW w:w="3403" w:type="dxa"/>
            <w:vMerge w:val="continue"/>
            <w:tcBorders>
              <w:tl2br w:val="nil"/>
              <w:tr2bl w:val="nil"/>
            </w:tcBorders>
            <w:shd w:val="clear" w:color="auto" w:fill="auto"/>
            <w:vAlign w:val="center"/>
          </w:tcPr>
          <w:p w14:paraId="3E46132A">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884" w:type="dxa"/>
            <w:tcBorders>
              <w:tl2br w:val="nil"/>
              <w:tr2bl w:val="nil"/>
            </w:tcBorders>
            <w:shd w:val="clear" w:color="auto" w:fill="auto"/>
            <w:noWrap/>
            <w:vAlign w:val="center"/>
          </w:tcPr>
          <w:p w14:paraId="2159FA44">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0.5</w:t>
            </w:r>
          </w:p>
        </w:tc>
      </w:tr>
      <w:tr w14:paraId="2B94B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7EA70F85">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vMerge w:val="continue"/>
            <w:tcBorders>
              <w:tl2br w:val="nil"/>
              <w:tr2bl w:val="nil"/>
            </w:tcBorders>
            <w:shd w:val="clear" w:color="auto" w:fill="auto"/>
            <w:vAlign w:val="center"/>
          </w:tcPr>
          <w:p w14:paraId="6A0B6FD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2061" w:type="dxa"/>
            <w:tcBorders>
              <w:tl2br w:val="nil"/>
              <w:tr2bl w:val="nil"/>
            </w:tcBorders>
            <w:shd w:val="clear" w:color="auto" w:fill="auto"/>
            <w:noWrap/>
            <w:vAlign w:val="center"/>
          </w:tcPr>
          <w:p w14:paraId="53CE0470">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导入控制点</w:t>
            </w:r>
          </w:p>
        </w:tc>
        <w:tc>
          <w:tcPr>
            <w:tcW w:w="3403" w:type="dxa"/>
            <w:vMerge w:val="continue"/>
            <w:tcBorders>
              <w:tl2br w:val="nil"/>
              <w:tr2bl w:val="nil"/>
            </w:tcBorders>
            <w:shd w:val="clear" w:color="auto" w:fill="auto"/>
            <w:vAlign w:val="center"/>
          </w:tcPr>
          <w:p w14:paraId="218D102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884" w:type="dxa"/>
            <w:tcBorders>
              <w:tl2br w:val="nil"/>
              <w:tr2bl w:val="nil"/>
            </w:tcBorders>
            <w:shd w:val="clear" w:color="auto" w:fill="auto"/>
            <w:noWrap/>
            <w:vAlign w:val="center"/>
          </w:tcPr>
          <w:p w14:paraId="3BB1B5B5">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w:t>
            </w:r>
          </w:p>
        </w:tc>
      </w:tr>
      <w:tr w14:paraId="29DE8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846" w:type="dxa"/>
            <w:vMerge w:val="continue"/>
            <w:tcBorders>
              <w:tl2br w:val="nil"/>
              <w:tr2bl w:val="nil"/>
            </w:tcBorders>
            <w:shd w:val="clear" w:color="auto" w:fill="auto"/>
            <w:noWrap/>
            <w:vAlign w:val="center"/>
          </w:tcPr>
          <w:p w14:paraId="0476830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tcBorders>
              <w:tl2br w:val="nil"/>
              <w:tr2bl w:val="nil"/>
            </w:tcBorders>
            <w:shd w:val="clear" w:color="auto" w:fill="auto"/>
            <w:vAlign w:val="center"/>
          </w:tcPr>
          <w:p w14:paraId="518C818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点云分类</w:t>
            </w:r>
          </w:p>
        </w:tc>
        <w:tc>
          <w:tcPr>
            <w:tcW w:w="2061" w:type="dxa"/>
            <w:tcBorders>
              <w:tl2br w:val="nil"/>
              <w:tr2bl w:val="nil"/>
            </w:tcBorders>
            <w:shd w:val="clear" w:color="auto" w:fill="auto"/>
            <w:noWrap/>
            <w:vAlign w:val="center"/>
          </w:tcPr>
          <w:p w14:paraId="1652BCF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输出DEM</w:t>
            </w:r>
          </w:p>
        </w:tc>
        <w:tc>
          <w:tcPr>
            <w:tcW w:w="3403" w:type="dxa"/>
            <w:tcBorders>
              <w:tl2br w:val="nil"/>
              <w:tr2bl w:val="nil"/>
            </w:tcBorders>
            <w:shd w:val="clear" w:color="auto" w:fill="auto"/>
            <w:vAlign w:val="center"/>
          </w:tcPr>
          <w:p w14:paraId="7F271E4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根据数据精度对比结果评定</w:t>
            </w:r>
          </w:p>
        </w:tc>
        <w:tc>
          <w:tcPr>
            <w:tcW w:w="884" w:type="dxa"/>
            <w:tcBorders>
              <w:tl2br w:val="nil"/>
              <w:tr2bl w:val="nil"/>
            </w:tcBorders>
            <w:shd w:val="clear" w:color="auto" w:fill="auto"/>
            <w:noWrap/>
            <w:vAlign w:val="center"/>
          </w:tcPr>
          <w:p w14:paraId="1AC24505">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5</w:t>
            </w:r>
          </w:p>
        </w:tc>
      </w:tr>
      <w:tr w14:paraId="6FD0F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5977780E">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tcBorders>
              <w:tl2br w:val="nil"/>
              <w:tr2bl w:val="nil"/>
            </w:tcBorders>
            <w:shd w:val="clear" w:color="auto" w:fill="auto"/>
            <w:vAlign w:val="center"/>
          </w:tcPr>
          <w:p w14:paraId="57458993">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电力巡检</w:t>
            </w:r>
          </w:p>
        </w:tc>
        <w:tc>
          <w:tcPr>
            <w:tcW w:w="2061" w:type="dxa"/>
            <w:tcBorders>
              <w:tl2br w:val="nil"/>
              <w:tr2bl w:val="nil"/>
            </w:tcBorders>
            <w:shd w:val="clear" w:color="auto" w:fill="auto"/>
            <w:noWrap/>
            <w:vAlign w:val="center"/>
          </w:tcPr>
          <w:p w14:paraId="21BBBA1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计算输出电力巡检报告</w:t>
            </w:r>
          </w:p>
        </w:tc>
        <w:tc>
          <w:tcPr>
            <w:tcW w:w="3403" w:type="dxa"/>
            <w:tcBorders>
              <w:tl2br w:val="nil"/>
              <w:tr2bl w:val="nil"/>
            </w:tcBorders>
            <w:shd w:val="clear" w:color="auto" w:fill="auto"/>
            <w:vAlign w:val="center"/>
          </w:tcPr>
          <w:p w14:paraId="39DF27E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根据操作结果评定</w:t>
            </w:r>
          </w:p>
        </w:tc>
        <w:tc>
          <w:tcPr>
            <w:tcW w:w="884" w:type="dxa"/>
            <w:tcBorders>
              <w:tl2br w:val="nil"/>
              <w:tr2bl w:val="nil"/>
            </w:tcBorders>
            <w:shd w:val="clear" w:color="auto" w:fill="auto"/>
            <w:noWrap/>
            <w:vAlign w:val="center"/>
          </w:tcPr>
          <w:p w14:paraId="410B7694">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8</w:t>
            </w:r>
          </w:p>
        </w:tc>
      </w:tr>
      <w:tr w14:paraId="5123F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46" w:type="dxa"/>
            <w:vMerge w:val="continue"/>
            <w:tcBorders>
              <w:tl2br w:val="nil"/>
              <w:tr2bl w:val="nil"/>
            </w:tcBorders>
            <w:shd w:val="clear" w:color="auto" w:fill="auto"/>
            <w:noWrap/>
            <w:vAlign w:val="center"/>
          </w:tcPr>
          <w:p w14:paraId="3DA8EA19">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tcBorders>
              <w:tl2br w:val="nil"/>
              <w:tr2bl w:val="nil"/>
            </w:tcBorders>
            <w:shd w:val="clear" w:color="auto" w:fill="auto"/>
            <w:noWrap/>
            <w:vAlign w:val="center"/>
          </w:tcPr>
          <w:p w14:paraId="1429A69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方量计算</w:t>
            </w:r>
          </w:p>
        </w:tc>
        <w:tc>
          <w:tcPr>
            <w:tcW w:w="2061" w:type="dxa"/>
            <w:tcBorders>
              <w:tl2br w:val="nil"/>
              <w:tr2bl w:val="nil"/>
            </w:tcBorders>
            <w:shd w:val="clear" w:color="auto" w:fill="auto"/>
            <w:noWrap/>
            <w:vAlign w:val="center"/>
          </w:tcPr>
          <w:p w14:paraId="1CE98D3C">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计算输出方量计算结果</w:t>
            </w:r>
          </w:p>
        </w:tc>
        <w:tc>
          <w:tcPr>
            <w:tcW w:w="3403" w:type="dxa"/>
            <w:tcBorders>
              <w:tl2br w:val="nil"/>
              <w:tr2bl w:val="nil"/>
            </w:tcBorders>
            <w:shd w:val="clear" w:color="auto" w:fill="auto"/>
            <w:vAlign w:val="center"/>
          </w:tcPr>
          <w:p w14:paraId="46DBF31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根据成果误差评定</w:t>
            </w:r>
          </w:p>
        </w:tc>
        <w:tc>
          <w:tcPr>
            <w:tcW w:w="884" w:type="dxa"/>
            <w:tcBorders>
              <w:tl2br w:val="nil"/>
              <w:tr2bl w:val="nil"/>
            </w:tcBorders>
            <w:shd w:val="clear" w:color="auto" w:fill="auto"/>
            <w:noWrap/>
            <w:vAlign w:val="center"/>
          </w:tcPr>
          <w:p w14:paraId="7F0A81D6">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10</w:t>
            </w:r>
          </w:p>
        </w:tc>
      </w:tr>
      <w:tr w14:paraId="70716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46" w:type="dxa"/>
            <w:vMerge w:val="continue"/>
            <w:tcBorders>
              <w:tl2br w:val="nil"/>
              <w:tr2bl w:val="nil"/>
            </w:tcBorders>
            <w:shd w:val="clear" w:color="auto" w:fill="auto"/>
            <w:noWrap/>
            <w:vAlign w:val="center"/>
          </w:tcPr>
          <w:p w14:paraId="6C5E76F7">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tcBorders>
              <w:tl2br w:val="nil"/>
              <w:tr2bl w:val="nil"/>
            </w:tcBorders>
            <w:shd w:val="clear" w:color="auto" w:fill="auto"/>
            <w:noWrap/>
            <w:vAlign w:val="center"/>
          </w:tcPr>
          <w:p w14:paraId="7F06E14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断面提取</w:t>
            </w:r>
          </w:p>
        </w:tc>
        <w:tc>
          <w:tcPr>
            <w:tcW w:w="2061" w:type="dxa"/>
            <w:tcBorders>
              <w:tl2br w:val="nil"/>
              <w:tr2bl w:val="nil"/>
            </w:tcBorders>
            <w:shd w:val="clear" w:color="auto" w:fill="auto"/>
            <w:noWrap/>
            <w:vAlign w:val="center"/>
          </w:tcPr>
          <w:p w14:paraId="45FC80CF">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提取输出断面图</w:t>
            </w:r>
          </w:p>
        </w:tc>
        <w:tc>
          <w:tcPr>
            <w:tcW w:w="3403" w:type="dxa"/>
            <w:tcBorders>
              <w:tl2br w:val="nil"/>
              <w:tr2bl w:val="nil"/>
            </w:tcBorders>
            <w:shd w:val="clear" w:color="auto" w:fill="auto"/>
            <w:vAlign w:val="center"/>
          </w:tcPr>
          <w:p w14:paraId="02E66B55">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根据成果误差评定</w:t>
            </w:r>
          </w:p>
        </w:tc>
        <w:tc>
          <w:tcPr>
            <w:tcW w:w="884" w:type="dxa"/>
            <w:tcBorders>
              <w:tl2br w:val="nil"/>
              <w:tr2bl w:val="nil"/>
            </w:tcBorders>
            <w:shd w:val="clear" w:color="auto" w:fill="auto"/>
            <w:noWrap/>
            <w:vAlign w:val="center"/>
          </w:tcPr>
          <w:p w14:paraId="5CB03F18">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10</w:t>
            </w:r>
          </w:p>
        </w:tc>
      </w:tr>
      <w:tr w14:paraId="56602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jc w:val="center"/>
        </w:trPr>
        <w:tc>
          <w:tcPr>
            <w:tcW w:w="846" w:type="dxa"/>
            <w:vMerge w:val="restart"/>
            <w:tcBorders>
              <w:tl2br w:val="nil"/>
              <w:tr2bl w:val="nil"/>
            </w:tcBorders>
            <w:shd w:val="clear" w:color="auto" w:fill="auto"/>
            <w:noWrap/>
            <w:vAlign w:val="center"/>
          </w:tcPr>
          <w:p w14:paraId="490E5F0D">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人工</w:t>
            </w:r>
          </w:p>
        </w:tc>
        <w:tc>
          <w:tcPr>
            <w:tcW w:w="1482" w:type="dxa"/>
            <w:tcBorders>
              <w:tl2br w:val="nil"/>
              <w:tr2bl w:val="nil"/>
            </w:tcBorders>
            <w:shd w:val="clear" w:color="auto" w:fill="auto"/>
            <w:noWrap/>
            <w:vAlign w:val="center"/>
          </w:tcPr>
          <w:p w14:paraId="47615CC0">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项目总结报告审核</w:t>
            </w:r>
          </w:p>
        </w:tc>
        <w:tc>
          <w:tcPr>
            <w:tcW w:w="2061" w:type="dxa"/>
            <w:tcBorders>
              <w:tl2br w:val="nil"/>
              <w:tr2bl w:val="nil"/>
            </w:tcBorders>
            <w:shd w:val="clear" w:color="auto" w:fill="auto"/>
            <w:vAlign w:val="center"/>
          </w:tcPr>
          <w:p w14:paraId="7D300238">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3403" w:type="dxa"/>
            <w:tcBorders>
              <w:tl2br w:val="nil"/>
              <w:tr2bl w:val="nil"/>
            </w:tcBorders>
            <w:shd w:val="clear" w:color="auto" w:fill="auto"/>
            <w:vAlign w:val="center"/>
          </w:tcPr>
          <w:p w14:paraId="35D221B2">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人工判断项目总结报告合理性，需包含项目概述、技术依据、实施流程、成果展示、项目总结等内容</w:t>
            </w:r>
          </w:p>
        </w:tc>
        <w:tc>
          <w:tcPr>
            <w:tcW w:w="884" w:type="dxa"/>
            <w:tcBorders>
              <w:tl2br w:val="nil"/>
              <w:tr2bl w:val="nil"/>
            </w:tcBorders>
            <w:shd w:val="clear" w:color="auto" w:fill="auto"/>
            <w:noWrap/>
            <w:vAlign w:val="center"/>
          </w:tcPr>
          <w:p w14:paraId="59636D2C">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15</w:t>
            </w:r>
          </w:p>
        </w:tc>
      </w:tr>
      <w:tr w14:paraId="5C35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46" w:type="dxa"/>
            <w:vMerge w:val="continue"/>
            <w:tcBorders>
              <w:tl2br w:val="nil"/>
              <w:tr2bl w:val="nil"/>
            </w:tcBorders>
            <w:shd w:val="clear" w:color="auto" w:fill="auto"/>
            <w:noWrap/>
            <w:vAlign w:val="center"/>
          </w:tcPr>
          <w:p w14:paraId="4154C6BE">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1482" w:type="dxa"/>
            <w:tcBorders>
              <w:tl2br w:val="nil"/>
              <w:tr2bl w:val="nil"/>
            </w:tcBorders>
            <w:shd w:val="clear" w:color="auto" w:fill="auto"/>
            <w:noWrap/>
            <w:vAlign w:val="center"/>
          </w:tcPr>
          <w:p w14:paraId="6C5938B1">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内业控制点和检查点分布的合理性</w:t>
            </w:r>
          </w:p>
        </w:tc>
        <w:tc>
          <w:tcPr>
            <w:tcW w:w="2061" w:type="dxa"/>
            <w:tcBorders>
              <w:tl2br w:val="nil"/>
              <w:tr2bl w:val="nil"/>
            </w:tcBorders>
            <w:shd w:val="clear" w:color="auto" w:fill="auto"/>
            <w:vAlign w:val="center"/>
          </w:tcPr>
          <w:p w14:paraId="35E0DE0E">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p>
        </w:tc>
        <w:tc>
          <w:tcPr>
            <w:tcW w:w="3403" w:type="dxa"/>
            <w:tcBorders>
              <w:tl2br w:val="nil"/>
              <w:tr2bl w:val="nil"/>
            </w:tcBorders>
            <w:shd w:val="clear" w:color="auto" w:fill="auto"/>
            <w:vAlign w:val="center"/>
          </w:tcPr>
          <w:p w14:paraId="0EB38D64">
            <w:pPr>
              <w:keepNext w:val="0"/>
              <w:keepLines w:val="0"/>
              <w:widowControl/>
              <w:suppressLineNumbers w:val="0"/>
              <w:snapToGrid w:val="0"/>
              <w:spacing w:before="0" w:beforeAutospacing="0" w:after="160" w:afterAutospacing="0" w:line="276" w:lineRule="auto"/>
              <w:ind w:left="0" w:right="0"/>
              <w:jc w:val="left"/>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根据检查点分布效果评定</w:t>
            </w:r>
          </w:p>
        </w:tc>
        <w:tc>
          <w:tcPr>
            <w:tcW w:w="884" w:type="dxa"/>
            <w:tcBorders>
              <w:tl2br w:val="nil"/>
              <w:tr2bl w:val="nil"/>
            </w:tcBorders>
            <w:shd w:val="clear" w:color="auto" w:fill="auto"/>
            <w:noWrap/>
            <w:vAlign w:val="center"/>
          </w:tcPr>
          <w:p w14:paraId="1943E1B0">
            <w:pPr>
              <w:keepNext w:val="0"/>
              <w:keepLines w:val="0"/>
              <w:widowControl/>
              <w:suppressLineNumbers w:val="0"/>
              <w:snapToGrid w:val="0"/>
              <w:spacing w:before="0" w:beforeAutospacing="0" w:after="160" w:afterAutospacing="0" w:line="276" w:lineRule="auto"/>
              <w:ind w:left="0" w:right="0"/>
              <w:jc w:val="center"/>
              <w:textAlignment w:val="center"/>
              <w:rPr>
                <w:rFonts w:hint="eastAsia" w:ascii="Times New Roman" w:hAnsi="Times New Roman" w:eastAsia="仿宋" w:cs="Times New Roman"/>
                <w:kern w:val="0"/>
                <w:sz w:val="24"/>
                <w:szCs w:val="24"/>
                <w:lang w:bidi="ar"/>
              </w:rPr>
            </w:pPr>
            <w:r>
              <w:rPr>
                <w:rFonts w:hint="eastAsia" w:ascii="Times New Roman" w:hAnsi="Times New Roman" w:eastAsia="仿宋" w:cs="Times New Roman"/>
                <w:kern w:val="0"/>
                <w:sz w:val="24"/>
                <w:szCs w:val="24"/>
                <w:lang w:bidi="ar"/>
              </w:rPr>
              <w:t>5</w:t>
            </w:r>
          </w:p>
        </w:tc>
      </w:tr>
    </w:tbl>
    <w:p w14:paraId="1A972101">
      <w:pPr>
        <w:widowControl/>
        <w:jc w:val="left"/>
        <w:rPr>
          <w:rFonts w:ascii="Times New Roman" w:hAnsi="Times New Roman" w:eastAsia="仿宋" w:cs="Times New Roman"/>
          <w:kern w:val="0"/>
          <w:sz w:val="24"/>
          <w:szCs w:val="24"/>
        </w:rPr>
      </w:pPr>
    </w:p>
    <w:p w14:paraId="32D9F45D">
      <w:pPr>
        <w:widowControl/>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br w:type="page"/>
      </w:r>
    </w:p>
    <w:p w14:paraId="6E8054D2">
      <w:pPr>
        <w:snapToGrid w:val="0"/>
        <w:spacing w:line="300" w:lineRule="auto"/>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附件6：</w:t>
      </w:r>
    </w:p>
    <w:p w14:paraId="4C42EF9A">
      <w:pPr>
        <w:ind w:left="-141" w:leftChars="-67" w:right="-223" w:rightChars="-106"/>
        <w:jc w:val="center"/>
        <w:rPr>
          <w:rFonts w:ascii="华文中宋" w:hAnsi="华文中宋" w:eastAsia="华文中宋" w:cs="Times New Roman"/>
          <w:bCs/>
          <w:sz w:val="28"/>
          <w:szCs w:val="28"/>
        </w:rPr>
      </w:pPr>
      <w:r>
        <w:rPr>
          <w:rFonts w:hint="eastAsia" w:ascii="华文中宋" w:hAnsi="华文中宋" w:eastAsia="华文中宋" w:cs="Times New Roman"/>
          <w:bCs/>
          <w:sz w:val="28"/>
          <w:szCs w:val="28"/>
        </w:rPr>
        <w:t>全国大学生测绘学科创新创业智能大赛湖北赛区竞赛——开发设计</w:t>
      </w:r>
      <w:r>
        <w:rPr>
          <w:rFonts w:ascii="华文中宋" w:hAnsi="华文中宋" w:eastAsia="华文中宋" w:cs="Times New Roman"/>
          <w:bCs/>
          <w:sz w:val="28"/>
          <w:szCs w:val="28"/>
        </w:rPr>
        <w:t>竞赛</w:t>
      </w:r>
    </w:p>
    <w:p w14:paraId="3EEED5C4">
      <w:pPr>
        <w:widowControl/>
        <w:snapToGrid w:val="0"/>
        <w:spacing w:line="300" w:lineRule="auto"/>
        <w:jc w:val="center"/>
        <w:rPr>
          <w:rFonts w:ascii="Times New Roman" w:hAnsi="Times New Roman" w:eastAsia="华文中宋" w:cs="Times New Roman"/>
          <w:sz w:val="36"/>
          <w:szCs w:val="36"/>
        </w:rPr>
      </w:pPr>
      <w:r>
        <w:rPr>
          <w:rFonts w:hint="eastAsia" w:ascii="Times New Roman" w:hAnsi="Times New Roman" w:eastAsia="华文中宋" w:cs="Times New Roman"/>
          <w:sz w:val="36"/>
          <w:szCs w:val="36"/>
        </w:rPr>
        <w:t>参赛成果</w:t>
      </w:r>
      <w:r>
        <w:rPr>
          <w:rFonts w:ascii="Times New Roman" w:hAnsi="Times New Roman" w:eastAsia="华文中宋" w:cs="Times New Roman"/>
          <w:sz w:val="36"/>
          <w:szCs w:val="36"/>
        </w:rPr>
        <w:t>责任人承诺书</w:t>
      </w:r>
    </w:p>
    <w:tbl>
      <w:tblPr>
        <w:tblStyle w:val="4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6402"/>
      </w:tblGrid>
      <w:tr w14:paraId="0496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tcPr>
          <w:p w14:paraId="6B8B8C7A">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b/>
                <w:kern w:val="0"/>
                <w:sz w:val="28"/>
                <w:szCs w:val="28"/>
              </w:rPr>
            </w:pPr>
            <w:r>
              <w:rPr>
                <w:rFonts w:hint="eastAsia" w:ascii="仿宋" w:hAnsi="仿宋" w:eastAsia="仿宋" w:cs="Times New Roman"/>
                <w:b/>
                <w:kern w:val="0"/>
                <w:sz w:val="28"/>
                <w:szCs w:val="28"/>
              </w:rPr>
              <w:t>作品题目</w:t>
            </w:r>
          </w:p>
        </w:tc>
        <w:tc>
          <w:tcPr>
            <w:tcW w:w="6402" w:type="dxa"/>
          </w:tcPr>
          <w:p w14:paraId="63992113">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kern w:val="0"/>
                <w:sz w:val="28"/>
                <w:szCs w:val="28"/>
              </w:rPr>
            </w:pPr>
          </w:p>
        </w:tc>
      </w:tr>
      <w:tr w14:paraId="4432A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tcPr>
          <w:p w14:paraId="265F00FD">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b/>
                <w:kern w:val="0"/>
                <w:sz w:val="28"/>
                <w:szCs w:val="28"/>
              </w:rPr>
            </w:pPr>
            <w:r>
              <w:rPr>
                <w:rFonts w:hint="eastAsia" w:ascii="仿宋" w:hAnsi="仿宋" w:eastAsia="仿宋" w:cs="Times New Roman"/>
                <w:b/>
                <w:kern w:val="0"/>
                <w:sz w:val="28"/>
                <w:szCs w:val="28"/>
              </w:rPr>
              <w:t>选手所在院校</w:t>
            </w:r>
          </w:p>
        </w:tc>
        <w:tc>
          <w:tcPr>
            <w:tcW w:w="6402" w:type="dxa"/>
          </w:tcPr>
          <w:p w14:paraId="25B5A2C8">
            <w:pPr>
              <w:keepNext w:val="0"/>
              <w:keepLines w:val="0"/>
              <w:suppressLineNumbers w:val="0"/>
              <w:spacing w:before="0" w:beforeAutospacing="0" w:after="160" w:afterAutospacing="0" w:line="276" w:lineRule="auto"/>
              <w:ind w:left="0" w:right="0"/>
              <w:jc w:val="center"/>
              <w:rPr>
                <w:rFonts w:hint="default" w:ascii="仿宋" w:hAnsi="仿宋" w:eastAsia="仿宋" w:cs="Times New Roman"/>
                <w:kern w:val="0"/>
                <w:sz w:val="28"/>
                <w:szCs w:val="28"/>
                <w:lang w:val="en-US" w:eastAsia="zh-CN"/>
              </w:rPr>
            </w:pPr>
            <w:r>
              <w:rPr>
                <w:rFonts w:hint="eastAsia" w:ascii="仿宋" w:hAnsi="仿宋" w:eastAsia="仿宋" w:cs="Times New Roman"/>
                <w:kern w:val="0"/>
                <w:sz w:val="28"/>
                <w:szCs w:val="28"/>
                <w:lang w:val="en-US" w:eastAsia="zh-CN"/>
              </w:rPr>
              <w:t>nn</w:t>
            </w:r>
          </w:p>
        </w:tc>
      </w:tr>
      <w:tr w14:paraId="3FBE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2"/>
          </w:tcPr>
          <w:p w14:paraId="6649FEBB">
            <w:pPr>
              <w:keepNext w:val="0"/>
              <w:keepLines w:val="0"/>
              <w:suppressLineNumbers w:val="0"/>
              <w:snapToGrid w:val="0"/>
              <w:spacing w:before="0" w:beforeAutospacing="0" w:after="160" w:afterAutospacing="0" w:line="300" w:lineRule="auto"/>
              <w:ind w:left="0" w:right="0"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所呈交的参赛成果，是本组参赛选手在教师指导下，进行研究工作所取得的成果。成果不包含任何涉密内容，不包含任何他人创作的、已公开或没有公开的成果内容。本成果原创性声明的法律责任由本组参赛选手和指导教师承担。</w:t>
            </w:r>
          </w:p>
        </w:tc>
      </w:tr>
      <w:tr w14:paraId="622A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vAlign w:val="center"/>
          </w:tcPr>
          <w:p w14:paraId="7F093416">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b/>
                <w:kern w:val="0"/>
                <w:sz w:val="28"/>
                <w:szCs w:val="28"/>
              </w:rPr>
            </w:pPr>
            <w:r>
              <w:rPr>
                <w:rFonts w:hint="eastAsia" w:ascii="仿宋" w:hAnsi="仿宋" w:eastAsia="仿宋" w:cs="Times New Roman"/>
                <w:b/>
                <w:kern w:val="0"/>
                <w:sz w:val="28"/>
                <w:szCs w:val="28"/>
              </w:rPr>
              <w:t>全部选手和</w:t>
            </w:r>
          </w:p>
          <w:p w14:paraId="1F202EEC">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b/>
                <w:kern w:val="0"/>
                <w:sz w:val="28"/>
                <w:szCs w:val="28"/>
              </w:rPr>
            </w:pPr>
            <w:r>
              <w:rPr>
                <w:rFonts w:hint="eastAsia" w:ascii="仿宋" w:hAnsi="仿宋" w:eastAsia="仿宋" w:cs="Times New Roman"/>
                <w:b/>
                <w:kern w:val="0"/>
                <w:sz w:val="28"/>
                <w:szCs w:val="28"/>
              </w:rPr>
              <w:t>指导老师</w:t>
            </w:r>
          </w:p>
        </w:tc>
        <w:tc>
          <w:tcPr>
            <w:tcW w:w="6402" w:type="dxa"/>
          </w:tcPr>
          <w:p w14:paraId="30B4E230">
            <w:pPr>
              <w:keepNext w:val="0"/>
              <w:keepLines w:val="0"/>
              <w:suppressLineNumbers w:val="0"/>
              <w:spacing w:before="0" w:beforeAutospacing="0" w:after="160" w:afterAutospacing="0" w:line="276" w:lineRule="auto"/>
              <w:ind w:left="0" w:right="0"/>
              <w:jc w:val="left"/>
              <w:rPr>
                <w:rFonts w:hint="eastAsia" w:ascii="仿宋" w:hAnsi="仿宋" w:eastAsia="仿宋" w:cs="Times New Roman"/>
                <w:kern w:val="0"/>
                <w:sz w:val="28"/>
                <w:szCs w:val="28"/>
              </w:rPr>
            </w:pPr>
            <w:r>
              <w:rPr>
                <w:rFonts w:hint="eastAsia" w:ascii="仿宋" w:hAnsi="仿宋" w:eastAsia="仿宋" w:cs="Times New Roman"/>
                <w:kern w:val="0"/>
                <w:sz w:val="28"/>
                <w:szCs w:val="28"/>
              </w:rPr>
              <w:t>签名（手签）</w:t>
            </w:r>
          </w:p>
          <w:p w14:paraId="265605BC">
            <w:pPr>
              <w:keepNext w:val="0"/>
              <w:keepLines w:val="0"/>
              <w:suppressLineNumbers w:val="0"/>
              <w:spacing w:before="0" w:beforeAutospacing="0" w:after="160" w:afterAutospacing="0" w:line="276" w:lineRule="auto"/>
              <w:ind w:left="0" w:right="0"/>
              <w:jc w:val="left"/>
              <w:rPr>
                <w:rFonts w:hint="eastAsia" w:ascii="仿宋" w:hAnsi="仿宋" w:eastAsia="仿宋" w:cs="Times New Roman"/>
                <w:kern w:val="0"/>
                <w:sz w:val="28"/>
                <w:szCs w:val="28"/>
              </w:rPr>
            </w:pPr>
          </w:p>
          <w:p w14:paraId="4D26BCE9">
            <w:pPr>
              <w:keepNext w:val="0"/>
              <w:keepLines w:val="0"/>
              <w:suppressLineNumbers w:val="0"/>
              <w:spacing w:before="0" w:beforeAutospacing="0" w:after="160" w:afterAutospacing="0" w:line="276" w:lineRule="auto"/>
              <w:ind w:left="0" w:right="0"/>
              <w:jc w:val="right"/>
              <w:rPr>
                <w:rFonts w:hint="eastAsia" w:ascii="仿宋" w:hAnsi="仿宋" w:eastAsia="仿宋" w:cs="Times New Roman"/>
                <w:kern w:val="0"/>
                <w:sz w:val="28"/>
                <w:szCs w:val="28"/>
              </w:rPr>
            </w:pPr>
            <w:r>
              <w:rPr>
                <w:rFonts w:hint="eastAsia" w:ascii="仿宋" w:hAnsi="仿宋" w:eastAsia="仿宋" w:cs="Times New Roman"/>
                <w:kern w:val="0"/>
                <w:sz w:val="28"/>
                <w:szCs w:val="28"/>
              </w:rPr>
              <w:t>年  月  日</w:t>
            </w:r>
          </w:p>
        </w:tc>
      </w:tr>
    </w:tbl>
    <w:p w14:paraId="040088A0">
      <w:pPr>
        <w:snapToGrid w:val="0"/>
        <w:spacing w:line="300" w:lineRule="auto"/>
        <w:jc w:val="left"/>
        <w:rPr>
          <w:rFonts w:ascii="Times New Roman" w:hAnsi="Times New Roman" w:eastAsia="仿宋" w:cs="Times New Roman"/>
          <w:bCs/>
          <w:kern w:val="0"/>
          <w:sz w:val="28"/>
          <w:szCs w:val="28"/>
        </w:rPr>
      </w:pPr>
    </w:p>
    <w:p w14:paraId="23862051">
      <w:pPr>
        <w:snapToGrid w:val="0"/>
        <w:spacing w:line="300" w:lineRule="auto"/>
        <w:jc w:val="left"/>
        <w:rPr>
          <w:rFonts w:ascii="Times New Roman" w:hAnsi="Times New Roman" w:eastAsia="仿宋" w:cs="Times New Roman"/>
          <w:bCs/>
          <w:kern w:val="0"/>
          <w:sz w:val="28"/>
          <w:szCs w:val="28"/>
        </w:rPr>
      </w:pPr>
    </w:p>
    <w:p w14:paraId="6B92941F">
      <w:pPr>
        <w:widowControl/>
        <w:snapToGrid w:val="0"/>
        <w:spacing w:line="300" w:lineRule="auto"/>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单位承诺书</w:t>
      </w:r>
    </w:p>
    <w:tbl>
      <w:tblPr>
        <w:tblStyle w:val="41"/>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6418"/>
      </w:tblGrid>
      <w:tr w14:paraId="3795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14:paraId="71495B26">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b/>
                <w:kern w:val="0"/>
                <w:sz w:val="28"/>
                <w:szCs w:val="28"/>
              </w:rPr>
            </w:pPr>
            <w:r>
              <w:rPr>
                <w:rFonts w:hint="eastAsia" w:ascii="仿宋" w:hAnsi="仿宋" w:eastAsia="仿宋" w:cs="Times New Roman"/>
                <w:b/>
                <w:kern w:val="0"/>
                <w:sz w:val="28"/>
                <w:szCs w:val="28"/>
              </w:rPr>
              <w:t>学校(学院)名称</w:t>
            </w:r>
          </w:p>
        </w:tc>
        <w:tc>
          <w:tcPr>
            <w:tcW w:w="6418" w:type="dxa"/>
          </w:tcPr>
          <w:p w14:paraId="263AC49B">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kern w:val="0"/>
                <w:sz w:val="28"/>
                <w:szCs w:val="28"/>
              </w:rPr>
            </w:pPr>
          </w:p>
        </w:tc>
      </w:tr>
      <w:tr w14:paraId="0CA8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14:paraId="72294C10">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b/>
                <w:kern w:val="0"/>
                <w:sz w:val="28"/>
                <w:szCs w:val="28"/>
              </w:rPr>
            </w:pPr>
            <w:r>
              <w:rPr>
                <w:rFonts w:hint="eastAsia" w:ascii="仿宋" w:hAnsi="仿宋" w:eastAsia="仿宋" w:cs="Times New Roman"/>
                <w:b/>
                <w:kern w:val="0"/>
                <w:sz w:val="28"/>
                <w:szCs w:val="28"/>
              </w:rPr>
              <w:t>作品题目</w:t>
            </w:r>
          </w:p>
        </w:tc>
        <w:tc>
          <w:tcPr>
            <w:tcW w:w="6418" w:type="dxa"/>
          </w:tcPr>
          <w:p w14:paraId="35580443">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kern w:val="0"/>
                <w:sz w:val="28"/>
                <w:szCs w:val="28"/>
              </w:rPr>
            </w:pPr>
          </w:p>
        </w:tc>
      </w:tr>
      <w:tr w14:paraId="4CFC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2"/>
          </w:tcPr>
          <w:p w14:paraId="32AA5E9B">
            <w:pPr>
              <w:keepNext w:val="0"/>
              <w:keepLines w:val="0"/>
              <w:suppressLineNumbers w:val="0"/>
              <w:snapToGrid w:val="0"/>
              <w:spacing w:before="0" w:beforeAutospacing="0" w:after="160" w:afterAutospacing="0" w:line="300" w:lineRule="auto"/>
              <w:ind w:left="0" w:right="0"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rPr>
              <w:t>本单位所呈交的开发设计竞赛参赛成果，是在校本科生在教师指导下，进行研究工作所取得的成果。本单位保证参赛成果的原创性和不包含涉密内容。如有不实，愿接受取消本单位本年度提交的所有开发设计竞赛作品参赛资格的处罚。</w:t>
            </w:r>
          </w:p>
        </w:tc>
      </w:tr>
      <w:tr w14:paraId="14E0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24" w:type="dxa"/>
            <w:vAlign w:val="center"/>
          </w:tcPr>
          <w:p w14:paraId="02A31D3D">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b/>
                <w:kern w:val="0"/>
                <w:sz w:val="28"/>
                <w:szCs w:val="28"/>
              </w:rPr>
            </w:pPr>
            <w:r>
              <w:rPr>
                <w:rFonts w:hint="eastAsia" w:ascii="仿宋" w:hAnsi="仿宋" w:eastAsia="仿宋" w:cs="Times New Roman"/>
                <w:b/>
                <w:kern w:val="0"/>
                <w:sz w:val="28"/>
                <w:szCs w:val="28"/>
              </w:rPr>
              <w:t>单位负责人签名并加盖公章</w:t>
            </w:r>
          </w:p>
        </w:tc>
        <w:tc>
          <w:tcPr>
            <w:tcW w:w="6418" w:type="dxa"/>
          </w:tcPr>
          <w:p w14:paraId="46A57145">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kern w:val="0"/>
                <w:sz w:val="28"/>
                <w:szCs w:val="28"/>
              </w:rPr>
            </w:pPr>
          </w:p>
          <w:p w14:paraId="53F7422E">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kern w:val="0"/>
                <w:sz w:val="28"/>
                <w:szCs w:val="28"/>
              </w:rPr>
            </w:pPr>
          </w:p>
          <w:p w14:paraId="4FB2AE95">
            <w:pPr>
              <w:keepNext w:val="0"/>
              <w:keepLines w:val="0"/>
              <w:suppressLineNumbers w:val="0"/>
              <w:spacing w:before="0" w:beforeAutospacing="0" w:after="160" w:afterAutospacing="0" w:line="276" w:lineRule="auto"/>
              <w:ind w:left="0" w:right="0"/>
              <w:jc w:val="right"/>
              <w:rPr>
                <w:rFonts w:hint="eastAsia" w:ascii="仿宋" w:hAnsi="仿宋" w:eastAsia="仿宋" w:cs="Times New Roman"/>
                <w:kern w:val="0"/>
                <w:sz w:val="28"/>
                <w:szCs w:val="28"/>
              </w:rPr>
            </w:pPr>
            <w:r>
              <w:rPr>
                <w:rFonts w:hint="eastAsia" w:ascii="仿宋" w:hAnsi="仿宋" w:eastAsia="仿宋" w:cs="Times New Roman"/>
                <w:kern w:val="0"/>
                <w:sz w:val="28"/>
                <w:szCs w:val="28"/>
              </w:rPr>
              <w:t>年  月  日</w:t>
            </w:r>
          </w:p>
        </w:tc>
      </w:tr>
    </w:tbl>
    <w:p w14:paraId="03058920">
      <w:pPr>
        <w:widowControl/>
        <w:jc w:val="left"/>
        <w:rPr>
          <w:rFonts w:ascii="等线" w:hAnsi="等线" w:eastAsia="等线" w:cs="Times New Roman"/>
        </w:rPr>
      </w:pPr>
    </w:p>
    <w:p w14:paraId="066A5364">
      <w:pPr>
        <w:widowControl/>
        <w:jc w:val="left"/>
        <w:rPr>
          <w:rFonts w:ascii="等线" w:hAnsi="等线" w:eastAsia="等线" w:cs="Times New Roman"/>
        </w:rPr>
      </w:pPr>
      <w:r>
        <w:rPr>
          <w:rFonts w:ascii="等线" w:hAnsi="等线" w:eastAsia="等线" w:cs="Times New Roman"/>
        </w:rPr>
        <w:br w:type="page"/>
      </w:r>
    </w:p>
    <w:p w14:paraId="380DD0BD">
      <w:pPr>
        <w:snapToGrid w:val="0"/>
        <w:spacing w:line="300" w:lineRule="auto"/>
        <w:jc w:val="left"/>
        <w:rPr>
          <w:rFonts w:ascii="Times New Roman" w:hAnsi="Times New Roman" w:eastAsia="仿宋" w:cs="Times New Roman"/>
          <w:bCs/>
          <w:kern w:val="0"/>
          <w:sz w:val="28"/>
          <w:szCs w:val="28"/>
        </w:rPr>
      </w:pPr>
      <w:r>
        <w:rPr>
          <w:rFonts w:ascii="Times New Roman" w:hAnsi="Times New Roman" w:eastAsia="仿宋" w:cs="Times New Roman"/>
          <w:bCs/>
          <w:kern w:val="0"/>
          <w:sz w:val="28"/>
          <w:szCs w:val="28"/>
        </w:rPr>
        <w:t>附件7：</w:t>
      </w:r>
    </w:p>
    <w:p w14:paraId="050DAFFB">
      <w:pPr>
        <w:ind w:left="-141" w:leftChars="-67" w:right="-223" w:rightChars="-106"/>
        <w:jc w:val="center"/>
        <w:rPr>
          <w:rFonts w:ascii="华文中宋" w:hAnsi="华文中宋" w:eastAsia="华文中宋" w:cs="Times New Roman"/>
          <w:bCs/>
          <w:sz w:val="28"/>
          <w:szCs w:val="28"/>
        </w:rPr>
      </w:pPr>
      <w:r>
        <w:rPr>
          <w:rFonts w:hint="eastAsia" w:ascii="华文中宋" w:hAnsi="华文中宋" w:eastAsia="华文中宋" w:cs="Times New Roman"/>
          <w:bCs/>
          <w:sz w:val="28"/>
          <w:szCs w:val="28"/>
        </w:rPr>
        <w:t>全国大学生测绘学科创新创业智能大赛湖北赛区竞赛——开发设计</w:t>
      </w:r>
      <w:r>
        <w:rPr>
          <w:rFonts w:ascii="华文中宋" w:hAnsi="华文中宋" w:eastAsia="华文中宋" w:cs="Times New Roman"/>
          <w:bCs/>
          <w:sz w:val="28"/>
          <w:szCs w:val="28"/>
        </w:rPr>
        <w:t>竞赛</w:t>
      </w:r>
    </w:p>
    <w:p w14:paraId="7924E5C1">
      <w:pPr>
        <w:widowControl/>
        <w:snapToGrid w:val="0"/>
        <w:spacing w:line="300" w:lineRule="auto"/>
        <w:jc w:val="center"/>
        <w:rPr>
          <w:rStyle w:val="42"/>
          <w:rFonts w:ascii="宋体" w:hAnsi="宋体" w:eastAsia="宋体"/>
          <w:b/>
          <w:szCs w:val="32"/>
        </w:rPr>
      </w:pPr>
      <w:r>
        <w:rPr>
          <w:rFonts w:hint="eastAsia" w:ascii="华文中宋" w:hAnsi="华文中宋" w:eastAsia="华文中宋" w:cs="Times New Roman"/>
          <w:bCs/>
          <w:sz w:val="32"/>
          <w:szCs w:val="32"/>
        </w:rPr>
        <w:t>创新开发比赛初赛评分表</w:t>
      </w:r>
    </w:p>
    <w:p w14:paraId="178F1873">
      <w:pPr>
        <w:widowControl/>
        <w:snapToGrid w:val="0"/>
        <w:spacing w:line="300" w:lineRule="auto"/>
        <w:rPr>
          <w:b/>
          <w:sz w:val="24"/>
        </w:rPr>
      </w:pPr>
    </w:p>
    <w:p w14:paraId="67A9A6A7">
      <w:pPr>
        <w:widowControl/>
        <w:snapToGrid w:val="0"/>
        <w:spacing w:line="300" w:lineRule="auto"/>
        <w:ind w:left="218" w:leftChars="104"/>
        <w:rPr>
          <w:rFonts w:ascii="楷体" w:hAnsi="楷体" w:eastAsia="楷体"/>
          <w:bCs/>
          <w:sz w:val="28"/>
          <w:szCs w:val="28"/>
        </w:rPr>
      </w:pPr>
      <w:r>
        <w:rPr>
          <w:rFonts w:ascii="楷体" w:hAnsi="楷体" w:eastAsia="楷体"/>
          <w:bCs/>
          <w:sz w:val="28"/>
          <w:szCs w:val="28"/>
        </w:rPr>
        <w:t>参赛作品名称：</w:t>
      </w:r>
    </w:p>
    <w:p w14:paraId="726B3B51">
      <w:pPr>
        <w:widowControl/>
        <w:tabs>
          <w:tab w:val="left" w:pos="6420"/>
        </w:tabs>
        <w:snapToGrid w:val="0"/>
        <w:spacing w:line="300" w:lineRule="auto"/>
        <w:ind w:left="218" w:leftChars="104"/>
        <w:rPr>
          <w:rFonts w:ascii="楷体" w:hAnsi="楷体" w:eastAsia="楷体"/>
          <w:bCs/>
          <w:sz w:val="28"/>
          <w:szCs w:val="28"/>
        </w:rPr>
      </w:pPr>
      <w:r>
        <w:rPr>
          <w:rFonts w:ascii="楷体" w:hAnsi="楷体" w:eastAsia="楷体"/>
          <w:bCs/>
          <w:sz w:val="28"/>
          <w:szCs w:val="28"/>
        </w:rPr>
        <w:t>参赛人姓名：</w:t>
      </w:r>
      <w:r>
        <w:rPr>
          <w:rFonts w:ascii="楷体" w:hAnsi="楷体" w:eastAsia="楷体"/>
          <w:bCs/>
          <w:sz w:val="28"/>
          <w:szCs w:val="28"/>
        </w:rPr>
        <w:tab/>
      </w:r>
      <w:r>
        <w:rPr>
          <w:rFonts w:ascii="楷体" w:hAnsi="楷体" w:eastAsia="楷体"/>
          <w:bCs/>
          <w:sz w:val="28"/>
          <w:szCs w:val="28"/>
        </w:rPr>
        <w:t>参赛序号：</w:t>
      </w:r>
    </w:p>
    <w:tbl>
      <w:tblPr>
        <w:tblStyle w:val="23"/>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555"/>
        <w:gridCol w:w="5103"/>
        <w:gridCol w:w="1280"/>
      </w:tblGrid>
      <w:tr w14:paraId="4681DA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tcBorders>
              <w:top w:val="single" w:color="auto" w:sz="4" w:space="0"/>
              <w:bottom w:val="single" w:color="auto" w:sz="4" w:space="0"/>
              <w:right w:val="single" w:color="auto" w:sz="4" w:space="0"/>
            </w:tcBorders>
            <w:vAlign w:val="center"/>
          </w:tcPr>
          <w:p w14:paraId="16CF8CC9">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项 目</w:t>
            </w:r>
          </w:p>
        </w:tc>
        <w:tc>
          <w:tcPr>
            <w:tcW w:w="5103" w:type="dxa"/>
            <w:tcBorders>
              <w:top w:val="single" w:color="auto" w:sz="4" w:space="0"/>
              <w:left w:val="single" w:color="auto" w:sz="4" w:space="0"/>
              <w:bottom w:val="single" w:color="auto" w:sz="4" w:space="0"/>
              <w:right w:val="single" w:color="auto" w:sz="4" w:space="0"/>
            </w:tcBorders>
            <w:vAlign w:val="center"/>
          </w:tcPr>
          <w:p w14:paraId="3358C653">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评分细则及标准</w:t>
            </w:r>
          </w:p>
        </w:tc>
        <w:tc>
          <w:tcPr>
            <w:tcW w:w="1280" w:type="dxa"/>
            <w:tcBorders>
              <w:top w:val="single" w:color="auto" w:sz="4" w:space="0"/>
              <w:left w:val="single" w:color="auto" w:sz="4" w:space="0"/>
              <w:bottom w:val="single" w:color="auto" w:sz="4" w:space="0"/>
            </w:tcBorders>
            <w:vAlign w:val="center"/>
          </w:tcPr>
          <w:p w14:paraId="6FBD26AE">
            <w:pPr>
              <w:keepNext w:val="0"/>
              <w:keepLines w:val="0"/>
              <w:widowControl/>
              <w:suppressLineNumbers w:val="0"/>
              <w:snapToGrid w:val="0"/>
              <w:spacing w:before="0" w:beforeAutospacing="0" w:after="160" w:afterAutospacing="0" w:line="276" w:lineRule="auto"/>
              <w:ind w:left="-80" w:leftChars="-38" w:right="-80" w:rightChars="-38"/>
              <w:jc w:val="center"/>
              <w:rPr>
                <w:rFonts w:hint="eastAsia" w:eastAsia="黑体"/>
                <w:kern w:val="0"/>
                <w:sz w:val="28"/>
                <w:szCs w:val="28"/>
              </w:rPr>
            </w:pPr>
            <w:r>
              <w:rPr>
                <w:rFonts w:hint="eastAsia" w:eastAsia="黑体"/>
                <w:bCs/>
                <w:kern w:val="0"/>
                <w:sz w:val="28"/>
                <w:szCs w:val="28"/>
              </w:rPr>
              <w:t>得分小计</w:t>
            </w:r>
          </w:p>
        </w:tc>
      </w:tr>
      <w:tr w14:paraId="4A9C1F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restart"/>
            <w:tcBorders>
              <w:top w:val="single" w:color="auto" w:sz="4" w:space="0"/>
              <w:right w:val="single" w:color="auto" w:sz="4" w:space="0"/>
            </w:tcBorders>
            <w:vAlign w:val="center"/>
          </w:tcPr>
          <w:p w14:paraId="7EB47CA2">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软件开发</w:t>
            </w:r>
          </w:p>
          <w:p w14:paraId="6D1E4497">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技术报告</w:t>
            </w:r>
          </w:p>
          <w:p w14:paraId="3D3A4ADE">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8"/>
                <w:szCs w:val="28"/>
              </w:rPr>
            </w:pPr>
            <w:r>
              <w:rPr>
                <w:rFonts w:hint="eastAsia" w:ascii="宋体" w:hAnsi="宋体" w:eastAsia="宋体"/>
                <w:b/>
                <w:kern w:val="0"/>
                <w:sz w:val="24"/>
              </w:rPr>
              <w:t>（70分）</w:t>
            </w:r>
          </w:p>
        </w:tc>
        <w:tc>
          <w:tcPr>
            <w:tcW w:w="1555" w:type="dxa"/>
            <w:vMerge w:val="restart"/>
            <w:tcBorders>
              <w:top w:val="single" w:color="auto" w:sz="4" w:space="0"/>
              <w:bottom w:val="nil"/>
              <w:right w:val="single" w:color="auto" w:sz="4" w:space="0"/>
            </w:tcBorders>
            <w:vAlign w:val="center"/>
          </w:tcPr>
          <w:p w14:paraId="005703CA">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内容先进性</w:t>
            </w:r>
          </w:p>
          <w:p w14:paraId="25390765">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与完整规范性</w:t>
            </w:r>
          </w:p>
          <w:p w14:paraId="17DD6B3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（30分）</w:t>
            </w:r>
          </w:p>
        </w:tc>
        <w:tc>
          <w:tcPr>
            <w:tcW w:w="5103" w:type="dxa"/>
            <w:tcBorders>
              <w:top w:val="single" w:color="auto" w:sz="4" w:space="0"/>
              <w:left w:val="single" w:color="auto" w:sz="4" w:space="0"/>
              <w:bottom w:val="single" w:color="auto" w:sz="4" w:space="0"/>
              <w:right w:val="single" w:color="auto" w:sz="4" w:space="0"/>
            </w:tcBorders>
            <w:vAlign w:val="center"/>
          </w:tcPr>
          <w:p w14:paraId="2466BD5A">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选题新颖，开发目的、意义明确；</w:t>
            </w:r>
          </w:p>
        </w:tc>
        <w:tc>
          <w:tcPr>
            <w:tcW w:w="1280" w:type="dxa"/>
            <w:vMerge w:val="restart"/>
            <w:tcBorders>
              <w:top w:val="single" w:color="auto" w:sz="4" w:space="0"/>
              <w:left w:val="single" w:color="auto" w:sz="4" w:space="0"/>
            </w:tcBorders>
            <w:vAlign w:val="center"/>
          </w:tcPr>
          <w:p w14:paraId="147AEB2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3962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6275D22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nil"/>
              <w:right w:val="single" w:color="auto" w:sz="4" w:space="0"/>
            </w:tcBorders>
            <w:vAlign w:val="center"/>
          </w:tcPr>
          <w:p w14:paraId="5D0D0A1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584A382D">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内容完整，工作量饱满；</w:t>
            </w:r>
          </w:p>
        </w:tc>
        <w:tc>
          <w:tcPr>
            <w:tcW w:w="1280" w:type="dxa"/>
            <w:vMerge w:val="continue"/>
            <w:tcBorders>
              <w:left w:val="single" w:color="auto" w:sz="4" w:space="0"/>
            </w:tcBorders>
            <w:vAlign w:val="center"/>
          </w:tcPr>
          <w:p w14:paraId="325A0C4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C5E6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71BAAF8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21EDE89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3F003156">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格式规范，语句通顺，层次清楚，详略得当。</w:t>
            </w:r>
          </w:p>
        </w:tc>
        <w:tc>
          <w:tcPr>
            <w:tcW w:w="1280" w:type="dxa"/>
            <w:vMerge w:val="continue"/>
            <w:tcBorders>
              <w:left w:val="single" w:color="auto" w:sz="4" w:space="0"/>
              <w:bottom w:val="single" w:color="auto" w:sz="4" w:space="0"/>
            </w:tcBorders>
            <w:vAlign w:val="center"/>
          </w:tcPr>
          <w:p w14:paraId="0571733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71A55F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7BB24FB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restart"/>
            <w:tcBorders>
              <w:top w:val="single" w:color="auto" w:sz="4" w:space="0"/>
              <w:bottom w:val="single" w:color="auto" w:sz="4" w:space="0"/>
              <w:right w:val="single" w:color="auto" w:sz="4" w:space="0"/>
            </w:tcBorders>
            <w:vAlign w:val="center"/>
          </w:tcPr>
          <w:p w14:paraId="02A8C82C">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技术创新性</w:t>
            </w:r>
          </w:p>
          <w:p w14:paraId="2013E560">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与合理实用性</w:t>
            </w:r>
          </w:p>
          <w:p w14:paraId="36535FD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（40分）</w:t>
            </w:r>
          </w:p>
        </w:tc>
        <w:tc>
          <w:tcPr>
            <w:tcW w:w="5103" w:type="dxa"/>
            <w:tcBorders>
              <w:top w:val="single" w:color="auto" w:sz="4" w:space="0"/>
              <w:left w:val="single" w:color="auto" w:sz="4" w:space="0"/>
              <w:bottom w:val="single" w:color="auto" w:sz="4" w:space="0"/>
              <w:right w:val="single" w:color="auto" w:sz="4" w:space="0"/>
            </w:tcBorders>
            <w:vAlign w:val="center"/>
          </w:tcPr>
          <w:p w14:paraId="37912615">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技术路线正确，研究内容先进；</w:t>
            </w:r>
          </w:p>
        </w:tc>
        <w:tc>
          <w:tcPr>
            <w:tcW w:w="1280" w:type="dxa"/>
            <w:vMerge w:val="restart"/>
            <w:tcBorders>
              <w:top w:val="single" w:color="auto" w:sz="4" w:space="0"/>
              <w:left w:val="single" w:color="auto" w:sz="4" w:space="0"/>
            </w:tcBorders>
            <w:vAlign w:val="center"/>
          </w:tcPr>
          <w:p w14:paraId="566EBF1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4F13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34" w:type="dxa"/>
            <w:vMerge w:val="continue"/>
            <w:tcBorders>
              <w:right w:val="single" w:color="auto" w:sz="4" w:space="0"/>
            </w:tcBorders>
          </w:tcPr>
          <w:p w14:paraId="703E0D1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1788D81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77D6AEC3">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技术创新、模式创新或理念创新突出；</w:t>
            </w:r>
          </w:p>
        </w:tc>
        <w:tc>
          <w:tcPr>
            <w:tcW w:w="1280" w:type="dxa"/>
            <w:vMerge w:val="continue"/>
            <w:tcBorders>
              <w:left w:val="single" w:color="auto" w:sz="4" w:space="0"/>
            </w:tcBorders>
            <w:vAlign w:val="center"/>
          </w:tcPr>
          <w:p w14:paraId="01FB68D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91AB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34" w:type="dxa"/>
            <w:vMerge w:val="continue"/>
            <w:tcBorders>
              <w:right w:val="single" w:color="auto" w:sz="4" w:space="0"/>
            </w:tcBorders>
          </w:tcPr>
          <w:p w14:paraId="549A869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472A14F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3474085A">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软件（系统）设计布局合理，美观大方，界面友好，交互性强；</w:t>
            </w:r>
          </w:p>
        </w:tc>
        <w:tc>
          <w:tcPr>
            <w:tcW w:w="1280" w:type="dxa"/>
            <w:vMerge w:val="continue"/>
            <w:tcBorders>
              <w:left w:val="single" w:color="auto" w:sz="4" w:space="0"/>
            </w:tcBorders>
            <w:vAlign w:val="center"/>
          </w:tcPr>
          <w:p w14:paraId="6271216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707E5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0021E3F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2F339D6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6A2A3901">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目标达成度高，功能实用性强。</w:t>
            </w:r>
          </w:p>
        </w:tc>
        <w:tc>
          <w:tcPr>
            <w:tcW w:w="1280" w:type="dxa"/>
            <w:vMerge w:val="continue"/>
            <w:tcBorders>
              <w:left w:val="single" w:color="auto" w:sz="4" w:space="0"/>
            </w:tcBorders>
            <w:vAlign w:val="center"/>
          </w:tcPr>
          <w:p w14:paraId="70D9D99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550515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restart"/>
            <w:tcBorders>
              <w:top w:val="single" w:color="auto" w:sz="4" w:space="0"/>
              <w:right w:val="single" w:color="auto" w:sz="4" w:space="0"/>
            </w:tcBorders>
            <w:vAlign w:val="center"/>
          </w:tcPr>
          <w:p w14:paraId="3B043D9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汇报PPT设计与制作</w:t>
            </w:r>
          </w:p>
          <w:p w14:paraId="2CBAA83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（30分）</w:t>
            </w:r>
          </w:p>
        </w:tc>
        <w:tc>
          <w:tcPr>
            <w:tcW w:w="5103" w:type="dxa"/>
            <w:tcBorders>
              <w:top w:val="single" w:color="auto" w:sz="4" w:space="0"/>
              <w:left w:val="single" w:color="auto" w:sz="4" w:space="0"/>
              <w:bottom w:val="single" w:color="auto" w:sz="4" w:space="0"/>
              <w:right w:val="single" w:color="auto" w:sz="4" w:space="0"/>
            </w:tcBorders>
            <w:vAlign w:val="center"/>
          </w:tcPr>
          <w:p w14:paraId="0FD4E75B">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内容完整，层次清晰，详略得当，逻辑性强； </w:t>
            </w:r>
          </w:p>
        </w:tc>
        <w:tc>
          <w:tcPr>
            <w:tcW w:w="1280" w:type="dxa"/>
            <w:vMerge w:val="restart"/>
            <w:tcBorders>
              <w:top w:val="single" w:color="auto" w:sz="4" w:space="0"/>
              <w:left w:val="single" w:color="auto" w:sz="4" w:space="0"/>
            </w:tcBorders>
            <w:vAlign w:val="center"/>
          </w:tcPr>
          <w:p w14:paraId="75BC549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6599F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continue"/>
            <w:tcBorders>
              <w:top w:val="single" w:color="auto" w:sz="4" w:space="0"/>
              <w:right w:val="single" w:color="auto" w:sz="4" w:space="0"/>
            </w:tcBorders>
            <w:vAlign w:val="center"/>
          </w:tcPr>
          <w:p w14:paraId="3F1A36A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6BB01EC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技术路线正确，成果创新突出，可信度高；</w:t>
            </w:r>
          </w:p>
        </w:tc>
        <w:tc>
          <w:tcPr>
            <w:tcW w:w="1280" w:type="dxa"/>
            <w:vMerge w:val="continue"/>
            <w:tcBorders>
              <w:top w:val="single" w:color="auto" w:sz="4" w:space="0"/>
              <w:left w:val="single" w:color="auto" w:sz="4" w:space="0"/>
            </w:tcBorders>
            <w:vAlign w:val="center"/>
          </w:tcPr>
          <w:p w14:paraId="5E999E4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54F4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continue"/>
            <w:tcBorders>
              <w:bottom w:val="single" w:color="auto" w:sz="4" w:space="0"/>
              <w:right w:val="single" w:color="auto" w:sz="4" w:space="0"/>
            </w:tcBorders>
          </w:tcPr>
          <w:p w14:paraId="773B45B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37EED101">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设计美观，动画演示合理，图、文、表规范。</w:t>
            </w:r>
          </w:p>
        </w:tc>
        <w:tc>
          <w:tcPr>
            <w:tcW w:w="1280" w:type="dxa"/>
            <w:vMerge w:val="continue"/>
            <w:tcBorders>
              <w:left w:val="single" w:color="auto" w:sz="4" w:space="0"/>
              <w:bottom w:val="single" w:color="auto" w:sz="4" w:space="0"/>
            </w:tcBorders>
            <w:vAlign w:val="center"/>
          </w:tcPr>
          <w:p w14:paraId="5FD4E48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8384B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92" w:type="dxa"/>
            <w:gridSpan w:val="3"/>
            <w:tcBorders>
              <w:top w:val="single" w:color="auto" w:sz="4" w:space="0"/>
              <w:bottom w:val="single" w:color="auto" w:sz="4" w:space="0"/>
              <w:right w:val="single" w:color="auto" w:sz="4" w:space="0"/>
            </w:tcBorders>
            <w:vAlign w:val="center"/>
          </w:tcPr>
          <w:p w14:paraId="4D06336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r>
              <w:rPr>
                <w:rFonts w:hint="eastAsia" w:ascii="宋体" w:hAnsi="宋体" w:eastAsia="宋体"/>
                <w:b/>
                <w:kern w:val="0"/>
                <w:sz w:val="28"/>
                <w:szCs w:val="28"/>
              </w:rPr>
              <w:t>合 计</w:t>
            </w:r>
          </w:p>
        </w:tc>
        <w:tc>
          <w:tcPr>
            <w:tcW w:w="1280" w:type="dxa"/>
            <w:tcBorders>
              <w:top w:val="single" w:color="auto" w:sz="4" w:space="0"/>
              <w:left w:val="single" w:color="auto" w:sz="4" w:space="0"/>
              <w:bottom w:val="single" w:color="auto" w:sz="4" w:space="0"/>
            </w:tcBorders>
            <w:vAlign w:val="center"/>
          </w:tcPr>
          <w:p w14:paraId="01EE261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bl>
    <w:p w14:paraId="12AF6D01">
      <w:pPr>
        <w:snapToGrid w:val="0"/>
        <w:spacing w:before="156" w:beforeLines="50" w:line="300" w:lineRule="auto"/>
        <w:ind w:firstLine="420"/>
        <w:rPr>
          <w:rFonts w:ascii="楷体" w:hAnsi="楷体" w:eastAsia="楷体"/>
          <w:kern w:val="0"/>
          <w:sz w:val="28"/>
          <w:szCs w:val="28"/>
        </w:rPr>
      </w:pPr>
      <w:r>
        <w:rPr>
          <w:rFonts w:hint="eastAsia" w:ascii="楷体" w:hAnsi="楷体" w:eastAsia="楷体"/>
          <w:kern w:val="0"/>
          <w:sz w:val="28"/>
          <w:szCs w:val="28"/>
        </w:rPr>
        <w:t>注：打分取至小数点后1位。</w:t>
      </w:r>
    </w:p>
    <w:p w14:paraId="6EF57768">
      <w:pPr>
        <w:snapToGrid w:val="0"/>
        <w:spacing w:line="300" w:lineRule="auto"/>
        <w:ind w:firstLine="420"/>
        <w:rPr>
          <w:kern w:val="0"/>
          <w:sz w:val="28"/>
          <w:szCs w:val="28"/>
        </w:rPr>
      </w:pPr>
    </w:p>
    <w:p w14:paraId="59F2CBE3">
      <w:pPr>
        <w:snapToGrid w:val="0"/>
        <w:spacing w:line="360" w:lineRule="auto"/>
        <w:ind w:left="5261"/>
        <w:jc w:val="left"/>
        <w:rPr>
          <w:rFonts w:ascii="宋体" w:hAnsi="宋体" w:eastAsia="宋体"/>
          <w:b/>
          <w:kern w:val="0"/>
          <w:sz w:val="28"/>
          <w:szCs w:val="28"/>
        </w:rPr>
      </w:pPr>
      <w:r>
        <w:rPr>
          <w:rFonts w:ascii="宋体" w:hAnsi="宋体" w:eastAsia="宋体"/>
          <w:b/>
          <w:kern w:val="0"/>
          <w:sz w:val="28"/>
          <w:szCs w:val="28"/>
        </w:rPr>
        <w:t>评委（签</w:t>
      </w:r>
      <w:r>
        <w:rPr>
          <w:rFonts w:hint="eastAsia" w:ascii="宋体" w:hAnsi="宋体" w:eastAsia="宋体"/>
          <w:b/>
          <w:kern w:val="0"/>
          <w:sz w:val="28"/>
          <w:szCs w:val="28"/>
        </w:rPr>
        <w:t>名</w:t>
      </w:r>
      <w:r>
        <w:rPr>
          <w:rFonts w:ascii="宋体" w:hAnsi="宋体" w:eastAsia="宋体"/>
          <w:b/>
          <w:kern w:val="0"/>
          <w:sz w:val="28"/>
          <w:szCs w:val="28"/>
        </w:rPr>
        <w:t>）：</w:t>
      </w:r>
    </w:p>
    <w:p w14:paraId="5284AE16">
      <w:pPr>
        <w:snapToGrid w:val="0"/>
        <w:spacing w:line="360" w:lineRule="auto"/>
        <w:ind w:left="5261"/>
        <w:jc w:val="left"/>
        <w:rPr>
          <w:rFonts w:ascii="宋体" w:hAnsi="宋体" w:eastAsia="宋体"/>
          <w:b/>
          <w:kern w:val="0"/>
          <w:sz w:val="28"/>
          <w:szCs w:val="28"/>
        </w:rPr>
      </w:pPr>
      <w:r>
        <w:rPr>
          <w:rFonts w:ascii="宋体" w:hAnsi="宋体" w:eastAsia="宋体"/>
          <w:b/>
          <w:kern w:val="0"/>
          <w:sz w:val="28"/>
          <w:szCs w:val="28"/>
        </w:rPr>
        <w:t>时</w:t>
      </w:r>
      <w:r>
        <w:rPr>
          <w:rFonts w:hint="eastAsia" w:ascii="宋体" w:hAnsi="宋体" w:eastAsia="宋体"/>
          <w:b/>
          <w:kern w:val="0"/>
          <w:sz w:val="28"/>
          <w:szCs w:val="28"/>
        </w:rPr>
        <w:t xml:space="preserve"> </w:t>
      </w:r>
      <w:r>
        <w:rPr>
          <w:rFonts w:ascii="宋体" w:hAnsi="宋体" w:eastAsia="宋体"/>
          <w:b/>
          <w:kern w:val="0"/>
          <w:sz w:val="28"/>
          <w:szCs w:val="28"/>
        </w:rPr>
        <w:t xml:space="preserve"> 间：      年   月   日</w:t>
      </w:r>
    </w:p>
    <w:p w14:paraId="47176E0A">
      <w:pPr>
        <w:widowControl/>
        <w:jc w:val="left"/>
        <w:rPr>
          <w:rFonts w:ascii="宋体" w:hAnsi="宋体" w:eastAsia="宋体"/>
          <w:b/>
          <w:kern w:val="0"/>
          <w:szCs w:val="21"/>
        </w:rPr>
      </w:pPr>
    </w:p>
    <w:p w14:paraId="68E54C9F">
      <w:pPr>
        <w:widowControl/>
        <w:jc w:val="left"/>
        <w:rPr>
          <w:rFonts w:ascii="楷体" w:hAnsi="楷体" w:eastAsia="楷体"/>
          <w:bCs/>
          <w:kern w:val="0"/>
          <w:sz w:val="28"/>
          <w:szCs w:val="28"/>
        </w:rPr>
      </w:pPr>
      <w:r>
        <w:rPr>
          <w:rFonts w:ascii="楷体" w:hAnsi="楷体" w:eastAsia="楷体"/>
          <w:bCs/>
          <w:kern w:val="0"/>
          <w:sz w:val="28"/>
          <w:szCs w:val="28"/>
        </w:rPr>
        <w:br w:type="page"/>
      </w:r>
    </w:p>
    <w:p w14:paraId="3FB96B8B">
      <w:pPr>
        <w:ind w:left="-141" w:leftChars="-67" w:right="-223" w:rightChars="-106"/>
        <w:jc w:val="center"/>
        <w:rPr>
          <w:rFonts w:ascii="华文中宋" w:hAnsi="华文中宋" w:eastAsia="华文中宋" w:cs="Times New Roman"/>
          <w:bCs/>
          <w:sz w:val="28"/>
          <w:szCs w:val="28"/>
        </w:rPr>
      </w:pPr>
      <w:r>
        <w:rPr>
          <w:rFonts w:hint="eastAsia" w:ascii="华文中宋" w:hAnsi="华文中宋" w:eastAsia="华文中宋" w:cs="Times New Roman"/>
          <w:bCs/>
          <w:sz w:val="28"/>
          <w:szCs w:val="28"/>
        </w:rPr>
        <w:t>全国大学生测绘学科创新创业智能大赛湖北赛区竞赛——开发设计</w:t>
      </w:r>
      <w:r>
        <w:rPr>
          <w:rFonts w:ascii="华文中宋" w:hAnsi="华文中宋" w:eastAsia="华文中宋" w:cs="Times New Roman"/>
          <w:bCs/>
          <w:sz w:val="28"/>
          <w:szCs w:val="28"/>
        </w:rPr>
        <w:t>竞赛</w:t>
      </w:r>
    </w:p>
    <w:p w14:paraId="475F9008">
      <w:pPr>
        <w:widowControl/>
        <w:snapToGrid w:val="0"/>
        <w:spacing w:line="300" w:lineRule="auto"/>
        <w:jc w:val="center"/>
        <w:rPr>
          <w:rStyle w:val="42"/>
          <w:rFonts w:ascii="宋体" w:hAnsi="宋体" w:eastAsia="宋体"/>
          <w:b/>
          <w:szCs w:val="32"/>
        </w:rPr>
      </w:pPr>
      <w:r>
        <w:rPr>
          <w:rFonts w:hint="eastAsia" w:ascii="华文中宋" w:hAnsi="华文中宋" w:eastAsia="华文中宋" w:cs="Times New Roman"/>
          <w:bCs/>
          <w:sz w:val="32"/>
          <w:szCs w:val="32"/>
        </w:rPr>
        <w:t>创新开发比赛决赛评分表</w:t>
      </w:r>
    </w:p>
    <w:p w14:paraId="38256942">
      <w:pPr>
        <w:widowControl/>
        <w:snapToGrid w:val="0"/>
        <w:spacing w:line="300" w:lineRule="auto"/>
        <w:rPr>
          <w:b/>
          <w:sz w:val="24"/>
        </w:rPr>
      </w:pPr>
    </w:p>
    <w:p w14:paraId="0E43E777">
      <w:pPr>
        <w:widowControl/>
        <w:snapToGrid w:val="0"/>
        <w:spacing w:line="300" w:lineRule="auto"/>
        <w:ind w:left="218" w:leftChars="104"/>
        <w:rPr>
          <w:rFonts w:ascii="楷体" w:hAnsi="楷体" w:eastAsia="楷体"/>
          <w:bCs/>
          <w:sz w:val="28"/>
          <w:szCs w:val="28"/>
        </w:rPr>
      </w:pPr>
      <w:r>
        <w:rPr>
          <w:rFonts w:ascii="楷体" w:hAnsi="楷体" w:eastAsia="楷体"/>
          <w:bCs/>
          <w:sz w:val="28"/>
          <w:szCs w:val="28"/>
        </w:rPr>
        <w:t>参赛作品名称：</w:t>
      </w:r>
    </w:p>
    <w:p w14:paraId="5E137594">
      <w:pPr>
        <w:widowControl/>
        <w:tabs>
          <w:tab w:val="left" w:pos="6420"/>
        </w:tabs>
        <w:snapToGrid w:val="0"/>
        <w:spacing w:line="300" w:lineRule="auto"/>
        <w:ind w:left="218" w:leftChars="104"/>
        <w:rPr>
          <w:rFonts w:ascii="楷体" w:hAnsi="楷体" w:eastAsia="楷体"/>
          <w:bCs/>
          <w:sz w:val="28"/>
          <w:szCs w:val="28"/>
        </w:rPr>
      </w:pPr>
      <w:r>
        <w:rPr>
          <w:rFonts w:ascii="楷体" w:hAnsi="楷体" w:eastAsia="楷体"/>
          <w:bCs/>
          <w:sz w:val="28"/>
          <w:szCs w:val="28"/>
        </w:rPr>
        <w:t>参赛人姓名：</w:t>
      </w:r>
      <w:r>
        <w:rPr>
          <w:rFonts w:ascii="楷体" w:hAnsi="楷体" w:eastAsia="楷体"/>
          <w:bCs/>
          <w:sz w:val="28"/>
          <w:szCs w:val="28"/>
        </w:rPr>
        <w:tab/>
      </w:r>
      <w:r>
        <w:rPr>
          <w:rFonts w:ascii="楷体" w:hAnsi="楷体" w:eastAsia="楷体"/>
          <w:bCs/>
          <w:sz w:val="28"/>
          <w:szCs w:val="28"/>
        </w:rPr>
        <w:t>参赛序号：</w:t>
      </w:r>
    </w:p>
    <w:tbl>
      <w:tblPr>
        <w:tblStyle w:val="23"/>
        <w:tblW w:w="92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1701"/>
        <w:gridCol w:w="5089"/>
        <w:gridCol w:w="10"/>
        <w:gridCol w:w="1285"/>
      </w:tblGrid>
      <w:tr w14:paraId="3098A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tcBorders>
              <w:top w:val="single" w:color="auto" w:sz="4" w:space="0"/>
              <w:bottom w:val="single" w:color="auto" w:sz="4" w:space="0"/>
              <w:right w:val="single" w:color="auto" w:sz="4" w:space="0"/>
            </w:tcBorders>
            <w:vAlign w:val="center"/>
          </w:tcPr>
          <w:p w14:paraId="2B929532">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项 目</w:t>
            </w:r>
          </w:p>
        </w:tc>
        <w:tc>
          <w:tcPr>
            <w:tcW w:w="5089" w:type="dxa"/>
            <w:tcBorders>
              <w:top w:val="single" w:color="auto" w:sz="4" w:space="0"/>
              <w:left w:val="single" w:color="auto" w:sz="4" w:space="0"/>
              <w:bottom w:val="single" w:color="auto" w:sz="4" w:space="0"/>
              <w:right w:val="single" w:color="auto" w:sz="4" w:space="0"/>
            </w:tcBorders>
            <w:vAlign w:val="center"/>
          </w:tcPr>
          <w:p w14:paraId="31725E41">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0B96BB35">
            <w:pPr>
              <w:keepNext w:val="0"/>
              <w:keepLines w:val="0"/>
              <w:widowControl/>
              <w:suppressLineNumbers w:val="0"/>
              <w:snapToGrid w:val="0"/>
              <w:spacing w:before="0" w:beforeAutospacing="0" w:after="160" w:afterAutospacing="0" w:line="276" w:lineRule="auto"/>
              <w:ind w:left="-80" w:leftChars="-38" w:right="-80" w:rightChars="-38"/>
              <w:jc w:val="center"/>
              <w:rPr>
                <w:rFonts w:hint="eastAsia" w:eastAsia="黑体"/>
                <w:kern w:val="0"/>
                <w:sz w:val="28"/>
                <w:szCs w:val="28"/>
              </w:rPr>
            </w:pPr>
            <w:r>
              <w:rPr>
                <w:rFonts w:hint="eastAsia" w:eastAsia="黑体"/>
                <w:bCs/>
                <w:kern w:val="0"/>
                <w:sz w:val="28"/>
                <w:szCs w:val="28"/>
              </w:rPr>
              <w:t>得分小计</w:t>
            </w:r>
          </w:p>
        </w:tc>
      </w:tr>
      <w:tr w14:paraId="0427AD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restart"/>
            <w:tcBorders>
              <w:top w:val="single" w:color="auto" w:sz="4" w:space="0"/>
              <w:right w:val="single" w:color="auto" w:sz="4" w:space="0"/>
            </w:tcBorders>
            <w:vAlign w:val="center"/>
          </w:tcPr>
          <w:p w14:paraId="6A59883B">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软件开发</w:t>
            </w:r>
          </w:p>
          <w:p w14:paraId="07CC28C9">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技术报告</w:t>
            </w:r>
          </w:p>
          <w:p w14:paraId="3E456955">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8"/>
                <w:szCs w:val="28"/>
              </w:rPr>
            </w:pPr>
            <w:r>
              <w:rPr>
                <w:rFonts w:hint="eastAsia" w:ascii="宋体" w:hAnsi="宋体" w:eastAsia="宋体"/>
                <w:b/>
                <w:kern w:val="0"/>
                <w:sz w:val="24"/>
              </w:rPr>
              <w:t>（45分）</w:t>
            </w:r>
          </w:p>
        </w:tc>
        <w:tc>
          <w:tcPr>
            <w:tcW w:w="1701" w:type="dxa"/>
            <w:vMerge w:val="restart"/>
            <w:tcBorders>
              <w:top w:val="single" w:color="auto" w:sz="4" w:space="0"/>
              <w:bottom w:val="nil"/>
              <w:right w:val="single" w:color="auto" w:sz="4" w:space="0"/>
            </w:tcBorders>
            <w:vAlign w:val="center"/>
          </w:tcPr>
          <w:p w14:paraId="07E6B235">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内容先进性</w:t>
            </w:r>
          </w:p>
          <w:p w14:paraId="384F43F1">
            <w:pPr>
              <w:keepNext w:val="0"/>
              <w:keepLines w:val="0"/>
              <w:widowControl/>
              <w:suppressLineNumbers w:val="0"/>
              <w:snapToGrid w:val="0"/>
              <w:spacing w:before="0" w:beforeAutospacing="0" w:after="160" w:afterAutospacing="0" w:line="276" w:lineRule="auto"/>
              <w:ind w:left="0" w:right="-105" w:rightChars="-50"/>
              <w:rPr>
                <w:rFonts w:hint="eastAsia" w:ascii="宋体" w:hAnsi="宋体" w:eastAsia="宋体"/>
                <w:bCs/>
                <w:kern w:val="0"/>
                <w:sz w:val="24"/>
              </w:rPr>
            </w:pPr>
            <w:r>
              <w:rPr>
                <w:rFonts w:hint="eastAsia" w:ascii="宋体" w:hAnsi="宋体" w:eastAsia="宋体"/>
                <w:bCs/>
                <w:kern w:val="0"/>
                <w:sz w:val="24"/>
              </w:rPr>
              <w:t>与完整规范性</w:t>
            </w:r>
          </w:p>
          <w:p w14:paraId="53EE403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（20分）</w:t>
            </w:r>
          </w:p>
        </w:tc>
        <w:tc>
          <w:tcPr>
            <w:tcW w:w="5089" w:type="dxa"/>
            <w:tcBorders>
              <w:top w:val="single" w:color="auto" w:sz="4" w:space="0"/>
              <w:left w:val="single" w:color="auto" w:sz="4" w:space="0"/>
              <w:bottom w:val="single" w:color="auto" w:sz="4" w:space="0"/>
              <w:right w:val="single" w:color="auto" w:sz="4" w:space="0"/>
            </w:tcBorders>
            <w:vAlign w:val="center"/>
          </w:tcPr>
          <w:p w14:paraId="7622DC71">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选题新颖，开发目的、意义明确；</w:t>
            </w:r>
          </w:p>
        </w:tc>
        <w:tc>
          <w:tcPr>
            <w:tcW w:w="1295" w:type="dxa"/>
            <w:gridSpan w:val="2"/>
            <w:vMerge w:val="restart"/>
            <w:tcBorders>
              <w:top w:val="single" w:color="auto" w:sz="4" w:space="0"/>
              <w:left w:val="single" w:color="auto" w:sz="4" w:space="0"/>
            </w:tcBorders>
            <w:vAlign w:val="center"/>
          </w:tcPr>
          <w:p w14:paraId="326FC00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AF495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012D899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701" w:type="dxa"/>
            <w:vMerge w:val="continue"/>
            <w:tcBorders>
              <w:top w:val="single" w:color="auto" w:sz="4" w:space="0"/>
              <w:bottom w:val="nil"/>
              <w:right w:val="single" w:color="auto" w:sz="4" w:space="0"/>
            </w:tcBorders>
            <w:vAlign w:val="center"/>
          </w:tcPr>
          <w:p w14:paraId="4B04924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096C12D3">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内容完整，工作量饱满；</w:t>
            </w:r>
          </w:p>
        </w:tc>
        <w:tc>
          <w:tcPr>
            <w:tcW w:w="1295" w:type="dxa"/>
            <w:gridSpan w:val="2"/>
            <w:vMerge w:val="continue"/>
            <w:tcBorders>
              <w:left w:val="single" w:color="auto" w:sz="4" w:space="0"/>
            </w:tcBorders>
            <w:vAlign w:val="center"/>
          </w:tcPr>
          <w:p w14:paraId="121AD89C">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53A310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04214EE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701" w:type="dxa"/>
            <w:vMerge w:val="continue"/>
            <w:tcBorders>
              <w:top w:val="single" w:color="auto" w:sz="4" w:space="0"/>
              <w:bottom w:val="single" w:color="auto" w:sz="4" w:space="0"/>
              <w:right w:val="single" w:color="auto" w:sz="4" w:space="0"/>
            </w:tcBorders>
            <w:vAlign w:val="center"/>
          </w:tcPr>
          <w:p w14:paraId="0CDD96B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2BEBC24C">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格式规范，语句通顺，层次清楚，详略得当。</w:t>
            </w:r>
          </w:p>
        </w:tc>
        <w:tc>
          <w:tcPr>
            <w:tcW w:w="1295" w:type="dxa"/>
            <w:gridSpan w:val="2"/>
            <w:vMerge w:val="continue"/>
            <w:tcBorders>
              <w:left w:val="single" w:color="auto" w:sz="4" w:space="0"/>
              <w:bottom w:val="single" w:color="auto" w:sz="4" w:space="0"/>
            </w:tcBorders>
            <w:vAlign w:val="center"/>
          </w:tcPr>
          <w:p w14:paraId="0E89B2F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3A54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31B1ABB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701" w:type="dxa"/>
            <w:vMerge w:val="restart"/>
            <w:tcBorders>
              <w:top w:val="single" w:color="auto" w:sz="4" w:space="0"/>
              <w:bottom w:val="single" w:color="auto" w:sz="4" w:space="0"/>
              <w:right w:val="single" w:color="auto" w:sz="4" w:space="0"/>
            </w:tcBorders>
            <w:vAlign w:val="center"/>
          </w:tcPr>
          <w:p w14:paraId="0815DCA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技术创新性</w:t>
            </w:r>
          </w:p>
          <w:p w14:paraId="49BFDE7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与合理实用性</w:t>
            </w:r>
          </w:p>
          <w:p w14:paraId="60C5901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（25分）</w:t>
            </w:r>
          </w:p>
        </w:tc>
        <w:tc>
          <w:tcPr>
            <w:tcW w:w="5089" w:type="dxa"/>
            <w:tcBorders>
              <w:top w:val="single" w:color="auto" w:sz="4" w:space="0"/>
              <w:left w:val="single" w:color="auto" w:sz="4" w:space="0"/>
              <w:bottom w:val="single" w:color="auto" w:sz="4" w:space="0"/>
              <w:right w:val="single" w:color="auto" w:sz="4" w:space="0"/>
            </w:tcBorders>
            <w:vAlign w:val="center"/>
          </w:tcPr>
          <w:p w14:paraId="16355936">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技术路线正确，研究内容先进；</w:t>
            </w:r>
          </w:p>
        </w:tc>
        <w:tc>
          <w:tcPr>
            <w:tcW w:w="1295" w:type="dxa"/>
            <w:gridSpan w:val="2"/>
            <w:vMerge w:val="restart"/>
            <w:tcBorders>
              <w:top w:val="single" w:color="auto" w:sz="4" w:space="0"/>
              <w:left w:val="single" w:color="auto" w:sz="4" w:space="0"/>
            </w:tcBorders>
            <w:vAlign w:val="center"/>
          </w:tcPr>
          <w:p w14:paraId="17AC2F7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31CB8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37F6434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701" w:type="dxa"/>
            <w:vMerge w:val="continue"/>
            <w:tcBorders>
              <w:top w:val="single" w:color="auto" w:sz="4" w:space="0"/>
              <w:bottom w:val="single" w:color="auto" w:sz="4" w:space="0"/>
              <w:right w:val="single" w:color="auto" w:sz="4" w:space="0"/>
            </w:tcBorders>
            <w:vAlign w:val="center"/>
          </w:tcPr>
          <w:p w14:paraId="7D80D5A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5290A0EF">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技术创新、模式创新或理念创新突出；</w:t>
            </w:r>
          </w:p>
        </w:tc>
        <w:tc>
          <w:tcPr>
            <w:tcW w:w="1295" w:type="dxa"/>
            <w:gridSpan w:val="2"/>
            <w:vMerge w:val="continue"/>
            <w:tcBorders>
              <w:left w:val="single" w:color="auto" w:sz="4" w:space="0"/>
            </w:tcBorders>
            <w:vAlign w:val="center"/>
          </w:tcPr>
          <w:p w14:paraId="117ADF0C">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DD91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6883B09C">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701" w:type="dxa"/>
            <w:vMerge w:val="continue"/>
            <w:tcBorders>
              <w:top w:val="single" w:color="auto" w:sz="4" w:space="0"/>
              <w:bottom w:val="single" w:color="auto" w:sz="4" w:space="0"/>
              <w:right w:val="single" w:color="auto" w:sz="4" w:space="0"/>
            </w:tcBorders>
            <w:vAlign w:val="center"/>
          </w:tcPr>
          <w:p w14:paraId="1F1B381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7242FDDA">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软件（系统）设计布局合理，美观大方，界面友好，交互性强；</w:t>
            </w:r>
          </w:p>
        </w:tc>
        <w:tc>
          <w:tcPr>
            <w:tcW w:w="1295" w:type="dxa"/>
            <w:gridSpan w:val="2"/>
            <w:vMerge w:val="continue"/>
            <w:tcBorders>
              <w:left w:val="single" w:color="auto" w:sz="4" w:space="0"/>
            </w:tcBorders>
            <w:vAlign w:val="center"/>
          </w:tcPr>
          <w:p w14:paraId="0F1182F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74B7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7D3ABE2C">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701" w:type="dxa"/>
            <w:vMerge w:val="continue"/>
            <w:tcBorders>
              <w:top w:val="single" w:color="auto" w:sz="4" w:space="0"/>
              <w:bottom w:val="single" w:color="auto" w:sz="4" w:space="0"/>
              <w:right w:val="single" w:color="auto" w:sz="4" w:space="0"/>
            </w:tcBorders>
            <w:vAlign w:val="center"/>
          </w:tcPr>
          <w:p w14:paraId="519EA62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4E581B7A">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目标达成度高，功能实用性强。</w:t>
            </w:r>
          </w:p>
        </w:tc>
        <w:tc>
          <w:tcPr>
            <w:tcW w:w="1295" w:type="dxa"/>
            <w:gridSpan w:val="2"/>
            <w:vMerge w:val="continue"/>
            <w:tcBorders>
              <w:left w:val="single" w:color="auto" w:sz="4" w:space="0"/>
            </w:tcBorders>
            <w:vAlign w:val="center"/>
          </w:tcPr>
          <w:p w14:paraId="2522E8D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87B94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top w:val="single" w:color="auto" w:sz="4" w:space="0"/>
              <w:right w:val="single" w:color="auto" w:sz="4" w:space="0"/>
            </w:tcBorders>
            <w:vAlign w:val="center"/>
          </w:tcPr>
          <w:p w14:paraId="345E413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汇报PPT设计与制作</w:t>
            </w:r>
          </w:p>
          <w:p w14:paraId="1EF832E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（25分）</w:t>
            </w:r>
          </w:p>
        </w:tc>
        <w:tc>
          <w:tcPr>
            <w:tcW w:w="5089" w:type="dxa"/>
            <w:tcBorders>
              <w:top w:val="single" w:color="auto" w:sz="4" w:space="0"/>
              <w:left w:val="single" w:color="auto" w:sz="4" w:space="0"/>
              <w:bottom w:val="single" w:color="auto" w:sz="4" w:space="0"/>
              <w:right w:val="single" w:color="auto" w:sz="4" w:space="0"/>
            </w:tcBorders>
            <w:vAlign w:val="center"/>
          </w:tcPr>
          <w:p w14:paraId="32C54E3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内容完整，层次清晰，详略得当，逻辑性强； </w:t>
            </w:r>
          </w:p>
        </w:tc>
        <w:tc>
          <w:tcPr>
            <w:tcW w:w="1295" w:type="dxa"/>
            <w:gridSpan w:val="2"/>
            <w:vMerge w:val="restart"/>
            <w:tcBorders>
              <w:top w:val="single" w:color="auto" w:sz="4" w:space="0"/>
              <w:left w:val="single" w:color="auto" w:sz="4" w:space="0"/>
            </w:tcBorders>
            <w:vAlign w:val="center"/>
          </w:tcPr>
          <w:p w14:paraId="5656515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2F68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top w:val="single" w:color="auto" w:sz="4" w:space="0"/>
              <w:right w:val="single" w:color="auto" w:sz="4" w:space="0"/>
            </w:tcBorders>
            <w:vAlign w:val="center"/>
          </w:tcPr>
          <w:p w14:paraId="47EDA24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027863A8">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技术路线正确，成果创新突出，可信度高；</w:t>
            </w:r>
          </w:p>
        </w:tc>
        <w:tc>
          <w:tcPr>
            <w:tcW w:w="1295" w:type="dxa"/>
            <w:gridSpan w:val="2"/>
            <w:vMerge w:val="continue"/>
            <w:tcBorders>
              <w:top w:val="single" w:color="auto" w:sz="4" w:space="0"/>
              <w:left w:val="single" w:color="auto" w:sz="4" w:space="0"/>
            </w:tcBorders>
            <w:vAlign w:val="center"/>
          </w:tcPr>
          <w:p w14:paraId="5F93C4EC">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394D4D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06CB3E1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3E18C72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设计美观，动画与演示合理，图、文、表规范。</w:t>
            </w:r>
          </w:p>
        </w:tc>
        <w:tc>
          <w:tcPr>
            <w:tcW w:w="1295" w:type="dxa"/>
            <w:gridSpan w:val="2"/>
            <w:vMerge w:val="continue"/>
            <w:tcBorders>
              <w:left w:val="single" w:color="auto" w:sz="4" w:space="0"/>
              <w:bottom w:val="single" w:color="auto" w:sz="4" w:space="0"/>
            </w:tcBorders>
            <w:vAlign w:val="center"/>
          </w:tcPr>
          <w:p w14:paraId="579CE6C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6B62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right w:val="single" w:color="auto" w:sz="4" w:space="0"/>
            </w:tcBorders>
            <w:vAlign w:val="center"/>
          </w:tcPr>
          <w:p w14:paraId="65AED3E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决赛汇报与答辩</w:t>
            </w:r>
          </w:p>
          <w:p w14:paraId="7F04B06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（30分）</w:t>
            </w:r>
          </w:p>
        </w:tc>
        <w:tc>
          <w:tcPr>
            <w:tcW w:w="5089" w:type="dxa"/>
            <w:tcBorders>
              <w:top w:val="single" w:color="auto" w:sz="4" w:space="0"/>
              <w:left w:val="single" w:color="auto" w:sz="4" w:space="0"/>
              <w:bottom w:val="single" w:color="auto" w:sz="4" w:space="0"/>
              <w:right w:val="single" w:color="auto" w:sz="4" w:space="0"/>
            </w:tcBorders>
            <w:vAlign w:val="center"/>
          </w:tcPr>
          <w:p w14:paraId="71F0CEBC">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思路清晰，声音洪亮，叙述流畅，详略得当； </w:t>
            </w:r>
          </w:p>
        </w:tc>
        <w:tc>
          <w:tcPr>
            <w:tcW w:w="1295" w:type="dxa"/>
            <w:gridSpan w:val="2"/>
            <w:vMerge w:val="restart"/>
            <w:tcBorders>
              <w:left w:val="single" w:color="auto" w:sz="4" w:space="0"/>
            </w:tcBorders>
            <w:vAlign w:val="center"/>
          </w:tcPr>
          <w:p w14:paraId="3E3808C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143B1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right w:val="single" w:color="auto" w:sz="4" w:space="0"/>
            </w:tcBorders>
          </w:tcPr>
          <w:p w14:paraId="1644A21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620A0305">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内容完整，DEMO演示恰当，技术创新突出；</w:t>
            </w:r>
          </w:p>
        </w:tc>
        <w:tc>
          <w:tcPr>
            <w:tcW w:w="1295" w:type="dxa"/>
            <w:gridSpan w:val="2"/>
            <w:vMerge w:val="continue"/>
            <w:tcBorders>
              <w:left w:val="single" w:color="auto" w:sz="4" w:space="0"/>
            </w:tcBorders>
            <w:vAlign w:val="center"/>
          </w:tcPr>
          <w:p w14:paraId="3522D46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8EF8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390896A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19875F9B">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分工明确，团队协作好，回答正确。</w:t>
            </w:r>
          </w:p>
        </w:tc>
        <w:tc>
          <w:tcPr>
            <w:tcW w:w="1295" w:type="dxa"/>
            <w:gridSpan w:val="2"/>
            <w:vMerge w:val="continue"/>
            <w:tcBorders>
              <w:left w:val="single" w:color="auto" w:sz="4" w:space="0"/>
              <w:bottom w:val="single" w:color="auto" w:sz="4" w:space="0"/>
            </w:tcBorders>
            <w:vAlign w:val="center"/>
          </w:tcPr>
          <w:p w14:paraId="796B6AD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33B03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29" w:type="dxa"/>
            <w:gridSpan w:val="4"/>
            <w:tcBorders>
              <w:top w:val="single" w:color="auto" w:sz="4" w:space="0"/>
              <w:bottom w:val="single" w:color="auto" w:sz="4" w:space="0"/>
              <w:right w:val="single" w:color="auto" w:sz="4" w:space="0"/>
            </w:tcBorders>
            <w:vAlign w:val="center"/>
          </w:tcPr>
          <w:p w14:paraId="08B0D26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r>
              <w:rPr>
                <w:rFonts w:hint="eastAsia" w:ascii="宋体" w:hAnsi="宋体" w:eastAsia="宋体"/>
                <w:b/>
                <w:kern w:val="0"/>
                <w:sz w:val="28"/>
                <w:szCs w:val="28"/>
              </w:rPr>
              <w:t>合 计</w:t>
            </w:r>
          </w:p>
        </w:tc>
        <w:tc>
          <w:tcPr>
            <w:tcW w:w="1285" w:type="dxa"/>
            <w:tcBorders>
              <w:top w:val="single" w:color="auto" w:sz="4" w:space="0"/>
              <w:left w:val="single" w:color="auto" w:sz="4" w:space="0"/>
              <w:bottom w:val="single" w:color="auto" w:sz="4" w:space="0"/>
            </w:tcBorders>
            <w:vAlign w:val="center"/>
          </w:tcPr>
          <w:p w14:paraId="0284976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bl>
    <w:p w14:paraId="0A02A5B0">
      <w:pPr>
        <w:snapToGrid w:val="0"/>
        <w:spacing w:before="156" w:beforeLines="50" w:line="300" w:lineRule="auto"/>
        <w:ind w:firstLine="420"/>
        <w:rPr>
          <w:rFonts w:ascii="楷体" w:hAnsi="楷体" w:eastAsia="楷体"/>
          <w:kern w:val="0"/>
          <w:sz w:val="28"/>
          <w:szCs w:val="28"/>
        </w:rPr>
      </w:pPr>
      <w:r>
        <w:rPr>
          <w:rFonts w:hint="eastAsia" w:ascii="楷体" w:hAnsi="楷体" w:eastAsia="楷体"/>
          <w:kern w:val="0"/>
          <w:sz w:val="28"/>
          <w:szCs w:val="28"/>
        </w:rPr>
        <w:t>注：打分取至小数点后1位。</w:t>
      </w:r>
    </w:p>
    <w:p w14:paraId="229AFE0C">
      <w:pPr>
        <w:snapToGrid w:val="0"/>
        <w:spacing w:line="300" w:lineRule="auto"/>
        <w:ind w:firstLine="420"/>
        <w:rPr>
          <w:kern w:val="0"/>
          <w:sz w:val="28"/>
          <w:szCs w:val="28"/>
        </w:rPr>
      </w:pPr>
    </w:p>
    <w:p w14:paraId="2F10D32C">
      <w:pPr>
        <w:snapToGrid w:val="0"/>
        <w:spacing w:line="360" w:lineRule="auto"/>
        <w:ind w:left="5261"/>
        <w:jc w:val="left"/>
        <w:rPr>
          <w:rFonts w:ascii="宋体" w:hAnsi="宋体" w:eastAsia="宋体"/>
          <w:b/>
          <w:kern w:val="0"/>
          <w:sz w:val="28"/>
          <w:szCs w:val="28"/>
        </w:rPr>
      </w:pPr>
      <w:r>
        <w:rPr>
          <w:rFonts w:ascii="宋体" w:hAnsi="宋体" w:eastAsia="宋体"/>
          <w:b/>
          <w:kern w:val="0"/>
          <w:sz w:val="28"/>
          <w:szCs w:val="28"/>
        </w:rPr>
        <w:t>评委（签</w:t>
      </w:r>
      <w:r>
        <w:rPr>
          <w:rFonts w:hint="eastAsia" w:ascii="宋体" w:hAnsi="宋体" w:eastAsia="宋体"/>
          <w:b/>
          <w:kern w:val="0"/>
          <w:sz w:val="28"/>
          <w:szCs w:val="28"/>
        </w:rPr>
        <w:t>名</w:t>
      </w:r>
      <w:r>
        <w:rPr>
          <w:rFonts w:ascii="宋体" w:hAnsi="宋体" w:eastAsia="宋体"/>
          <w:b/>
          <w:kern w:val="0"/>
          <w:sz w:val="28"/>
          <w:szCs w:val="28"/>
        </w:rPr>
        <w:t>）：</w:t>
      </w:r>
    </w:p>
    <w:p w14:paraId="33821D65">
      <w:pPr>
        <w:snapToGrid w:val="0"/>
        <w:spacing w:line="360" w:lineRule="auto"/>
        <w:ind w:left="5261"/>
        <w:jc w:val="left"/>
        <w:rPr>
          <w:rFonts w:ascii="宋体" w:hAnsi="宋体" w:eastAsia="宋体"/>
          <w:b/>
          <w:kern w:val="0"/>
          <w:sz w:val="28"/>
          <w:szCs w:val="28"/>
        </w:rPr>
      </w:pPr>
      <w:r>
        <w:rPr>
          <w:rFonts w:ascii="宋体" w:hAnsi="宋体" w:eastAsia="宋体"/>
          <w:b/>
          <w:kern w:val="0"/>
          <w:sz w:val="28"/>
          <w:szCs w:val="28"/>
        </w:rPr>
        <w:t>时</w:t>
      </w:r>
      <w:r>
        <w:rPr>
          <w:rFonts w:hint="eastAsia" w:ascii="宋体" w:hAnsi="宋体" w:eastAsia="宋体"/>
          <w:b/>
          <w:kern w:val="0"/>
          <w:sz w:val="28"/>
          <w:szCs w:val="28"/>
        </w:rPr>
        <w:t xml:space="preserve"> </w:t>
      </w:r>
      <w:r>
        <w:rPr>
          <w:rFonts w:ascii="宋体" w:hAnsi="宋体" w:eastAsia="宋体"/>
          <w:b/>
          <w:kern w:val="0"/>
          <w:sz w:val="28"/>
          <w:szCs w:val="28"/>
        </w:rPr>
        <w:t xml:space="preserve"> 间：      年   月   日</w:t>
      </w:r>
    </w:p>
    <w:p w14:paraId="21AE8070">
      <w:pPr>
        <w:snapToGrid w:val="0"/>
        <w:spacing w:line="300" w:lineRule="auto"/>
        <w:jc w:val="left"/>
        <w:rPr>
          <w:rFonts w:ascii="仿宋" w:hAnsi="仿宋" w:eastAsia="仿宋"/>
          <w:bCs/>
          <w:kern w:val="0"/>
          <w:sz w:val="24"/>
        </w:rPr>
      </w:pPr>
      <w:r>
        <w:rPr>
          <w:rFonts w:eastAsia="楷体_GB2312"/>
          <w:b/>
          <w:kern w:val="0"/>
          <w:sz w:val="24"/>
        </w:rPr>
        <w:br w:type="page"/>
      </w:r>
    </w:p>
    <w:p w14:paraId="1E34AC18">
      <w:pPr>
        <w:ind w:left="-141" w:leftChars="-67" w:right="-223" w:rightChars="-106"/>
        <w:jc w:val="center"/>
        <w:rPr>
          <w:rFonts w:ascii="华文中宋" w:hAnsi="华文中宋" w:eastAsia="华文中宋" w:cs="Times New Roman"/>
          <w:bCs/>
          <w:sz w:val="28"/>
          <w:szCs w:val="28"/>
        </w:rPr>
      </w:pPr>
      <w:r>
        <w:rPr>
          <w:rFonts w:hint="eastAsia" w:ascii="华文中宋" w:hAnsi="华文中宋" w:eastAsia="华文中宋" w:cs="Times New Roman"/>
          <w:bCs/>
          <w:sz w:val="28"/>
          <w:szCs w:val="28"/>
        </w:rPr>
        <w:t>全国大学生测绘学科创新创业智能大赛湖北赛区竞赛——开发设计</w:t>
      </w:r>
      <w:r>
        <w:rPr>
          <w:rFonts w:ascii="华文中宋" w:hAnsi="华文中宋" w:eastAsia="华文中宋" w:cs="Times New Roman"/>
          <w:bCs/>
          <w:sz w:val="28"/>
          <w:szCs w:val="28"/>
        </w:rPr>
        <w:t>竞赛</w:t>
      </w:r>
    </w:p>
    <w:p w14:paraId="65BAC977">
      <w:pPr>
        <w:ind w:left="-141" w:leftChars="-67" w:right="-223" w:rightChars="-106"/>
        <w:jc w:val="center"/>
        <w:rPr>
          <w:rFonts w:ascii="华文中宋" w:hAnsi="华文中宋" w:eastAsia="华文中宋" w:cs="Times New Roman"/>
          <w:bCs/>
          <w:sz w:val="32"/>
          <w:szCs w:val="32"/>
        </w:rPr>
      </w:pPr>
      <w:r>
        <w:rPr>
          <w:rFonts w:hint="eastAsia" w:ascii="华文中宋" w:hAnsi="华文中宋" w:eastAsia="华文中宋" w:cs="Times New Roman"/>
          <w:bCs/>
          <w:sz w:val="32"/>
          <w:szCs w:val="32"/>
        </w:rPr>
        <w:t>创新设计比赛初赛评分表</w:t>
      </w:r>
    </w:p>
    <w:p w14:paraId="49CFD5A3">
      <w:pPr>
        <w:widowControl/>
        <w:snapToGrid w:val="0"/>
        <w:spacing w:line="300" w:lineRule="auto"/>
        <w:rPr>
          <w:b/>
          <w:sz w:val="24"/>
        </w:rPr>
      </w:pPr>
    </w:p>
    <w:p w14:paraId="4543AE46">
      <w:pPr>
        <w:widowControl/>
        <w:snapToGrid w:val="0"/>
        <w:spacing w:line="300" w:lineRule="auto"/>
        <w:ind w:left="218" w:leftChars="104"/>
        <w:rPr>
          <w:rFonts w:ascii="楷体" w:hAnsi="楷体" w:eastAsia="楷体"/>
          <w:bCs/>
          <w:sz w:val="28"/>
          <w:szCs w:val="28"/>
        </w:rPr>
      </w:pPr>
      <w:r>
        <w:rPr>
          <w:rFonts w:ascii="楷体" w:hAnsi="楷体" w:eastAsia="楷体"/>
          <w:bCs/>
          <w:sz w:val="28"/>
          <w:szCs w:val="28"/>
        </w:rPr>
        <w:t>参赛作品名称：</w:t>
      </w:r>
    </w:p>
    <w:p w14:paraId="50818806">
      <w:pPr>
        <w:widowControl/>
        <w:tabs>
          <w:tab w:val="left" w:pos="6420"/>
        </w:tabs>
        <w:snapToGrid w:val="0"/>
        <w:spacing w:line="300" w:lineRule="auto"/>
        <w:ind w:left="218" w:leftChars="104"/>
        <w:rPr>
          <w:rFonts w:ascii="楷体" w:hAnsi="楷体" w:eastAsia="楷体"/>
          <w:bCs/>
          <w:sz w:val="28"/>
          <w:szCs w:val="28"/>
        </w:rPr>
      </w:pPr>
      <w:r>
        <w:rPr>
          <w:rFonts w:ascii="楷体" w:hAnsi="楷体" w:eastAsia="楷体"/>
          <w:bCs/>
          <w:sz w:val="28"/>
          <w:szCs w:val="28"/>
        </w:rPr>
        <w:t>参赛人姓名：</w:t>
      </w:r>
      <w:r>
        <w:rPr>
          <w:rFonts w:ascii="楷体" w:hAnsi="楷体" w:eastAsia="楷体"/>
          <w:bCs/>
          <w:sz w:val="28"/>
          <w:szCs w:val="28"/>
        </w:rPr>
        <w:tab/>
      </w:r>
      <w:r>
        <w:rPr>
          <w:rFonts w:ascii="楷体" w:hAnsi="楷体" w:eastAsia="楷体"/>
          <w:bCs/>
          <w:sz w:val="28"/>
          <w:szCs w:val="28"/>
        </w:rPr>
        <w:t>参赛序号：</w:t>
      </w:r>
    </w:p>
    <w:tbl>
      <w:tblPr>
        <w:tblStyle w:val="23"/>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555"/>
        <w:gridCol w:w="5088"/>
        <w:gridCol w:w="10"/>
        <w:gridCol w:w="1285"/>
      </w:tblGrid>
      <w:tr w14:paraId="6D148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tcBorders>
              <w:top w:val="single" w:color="auto" w:sz="4" w:space="0"/>
              <w:bottom w:val="single" w:color="auto" w:sz="4" w:space="0"/>
              <w:right w:val="single" w:color="auto" w:sz="4" w:space="0"/>
            </w:tcBorders>
            <w:vAlign w:val="center"/>
          </w:tcPr>
          <w:p w14:paraId="144C2ACB">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项 目</w:t>
            </w:r>
          </w:p>
        </w:tc>
        <w:tc>
          <w:tcPr>
            <w:tcW w:w="5088" w:type="dxa"/>
            <w:tcBorders>
              <w:top w:val="single" w:color="auto" w:sz="4" w:space="0"/>
              <w:left w:val="single" w:color="auto" w:sz="4" w:space="0"/>
              <w:bottom w:val="single" w:color="auto" w:sz="4" w:space="0"/>
              <w:right w:val="single" w:color="auto" w:sz="4" w:space="0"/>
            </w:tcBorders>
            <w:vAlign w:val="center"/>
          </w:tcPr>
          <w:p w14:paraId="491274B4">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6413F7C1">
            <w:pPr>
              <w:keepNext w:val="0"/>
              <w:keepLines w:val="0"/>
              <w:widowControl/>
              <w:suppressLineNumbers w:val="0"/>
              <w:snapToGrid w:val="0"/>
              <w:spacing w:before="0" w:beforeAutospacing="0" w:after="160" w:afterAutospacing="0" w:line="276" w:lineRule="auto"/>
              <w:ind w:left="-80" w:leftChars="-38" w:right="-80" w:rightChars="-38"/>
              <w:jc w:val="center"/>
              <w:rPr>
                <w:rFonts w:hint="eastAsia" w:eastAsia="黑体"/>
                <w:kern w:val="0"/>
                <w:sz w:val="28"/>
                <w:szCs w:val="28"/>
              </w:rPr>
            </w:pPr>
            <w:r>
              <w:rPr>
                <w:rFonts w:hint="eastAsia" w:eastAsia="黑体"/>
                <w:bCs/>
                <w:kern w:val="0"/>
                <w:sz w:val="28"/>
                <w:szCs w:val="28"/>
              </w:rPr>
              <w:t>得分小计</w:t>
            </w:r>
          </w:p>
        </w:tc>
      </w:tr>
      <w:tr w14:paraId="55368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restart"/>
            <w:tcBorders>
              <w:top w:val="single" w:color="auto" w:sz="4" w:space="0"/>
              <w:right w:val="single" w:color="auto" w:sz="4" w:space="0"/>
            </w:tcBorders>
            <w:vAlign w:val="center"/>
          </w:tcPr>
          <w:p w14:paraId="46FA1E6F">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创新设计</w:t>
            </w:r>
          </w:p>
          <w:p w14:paraId="046E592D">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报告</w:t>
            </w:r>
          </w:p>
          <w:p w14:paraId="185FC674">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8"/>
                <w:szCs w:val="28"/>
              </w:rPr>
            </w:pPr>
            <w:r>
              <w:rPr>
                <w:rFonts w:hint="eastAsia" w:ascii="宋体" w:hAnsi="宋体" w:eastAsia="宋体"/>
                <w:b/>
                <w:kern w:val="0"/>
                <w:sz w:val="24"/>
              </w:rPr>
              <w:t>（70分）</w:t>
            </w:r>
          </w:p>
        </w:tc>
        <w:tc>
          <w:tcPr>
            <w:tcW w:w="1555" w:type="dxa"/>
            <w:vMerge w:val="restart"/>
            <w:tcBorders>
              <w:top w:val="single" w:color="auto" w:sz="4" w:space="0"/>
              <w:bottom w:val="nil"/>
              <w:right w:val="single" w:color="auto" w:sz="4" w:space="0"/>
            </w:tcBorders>
            <w:vAlign w:val="center"/>
          </w:tcPr>
          <w:p w14:paraId="2D4CFEF9">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内容先进性</w:t>
            </w:r>
          </w:p>
          <w:p w14:paraId="7DDE5E16">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与完整规范性</w:t>
            </w:r>
          </w:p>
          <w:p w14:paraId="56CC64B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（30分）</w:t>
            </w:r>
          </w:p>
        </w:tc>
        <w:tc>
          <w:tcPr>
            <w:tcW w:w="5088" w:type="dxa"/>
            <w:tcBorders>
              <w:top w:val="single" w:color="auto" w:sz="4" w:space="0"/>
              <w:left w:val="single" w:color="auto" w:sz="4" w:space="0"/>
              <w:bottom w:val="single" w:color="auto" w:sz="4" w:space="0"/>
              <w:right w:val="single" w:color="auto" w:sz="4" w:space="0"/>
            </w:tcBorders>
            <w:vAlign w:val="center"/>
          </w:tcPr>
          <w:p w14:paraId="7A405130">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选题新颖，设计目的、意义明确；</w:t>
            </w:r>
          </w:p>
        </w:tc>
        <w:tc>
          <w:tcPr>
            <w:tcW w:w="1295" w:type="dxa"/>
            <w:gridSpan w:val="2"/>
            <w:vMerge w:val="restart"/>
            <w:tcBorders>
              <w:top w:val="single" w:color="auto" w:sz="4" w:space="0"/>
              <w:left w:val="single" w:color="auto" w:sz="4" w:space="0"/>
            </w:tcBorders>
            <w:vAlign w:val="center"/>
          </w:tcPr>
          <w:p w14:paraId="10778BB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0E565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28AA490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nil"/>
              <w:right w:val="single" w:color="auto" w:sz="4" w:space="0"/>
            </w:tcBorders>
            <w:vAlign w:val="center"/>
          </w:tcPr>
          <w:p w14:paraId="27C1054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32F496A4">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设计内容完整，工作量饱满；</w:t>
            </w:r>
          </w:p>
        </w:tc>
        <w:tc>
          <w:tcPr>
            <w:tcW w:w="1295" w:type="dxa"/>
            <w:gridSpan w:val="2"/>
            <w:vMerge w:val="continue"/>
            <w:tcBorders>
              <w:left w:val="single" w:color="auto" w:sz="4" w:space="0"/>
            </w:tcBorders>
            <w:vAlign w:val="center"/>
          </w:tcPr>
          <w:p w14:paraId="6C43D23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58B42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7B6067C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3C79E84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2BD1C165">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格式规范，语句通顺，层次清楚，详略得当。</w:t>
            </w:r>
          </w:p>
        </w:tc>
        <w:tc>
          <w:tcPr>
            <w:tcW w:w="1295" w:type="dxa"/>
            <w:gridSpan w:val="2"/>
            <w:vMerge w:val="continue"/>
            <w:tcBorders>
              <w:left w:val="single" w:color="auto" w:sz="4" w:space="0"/>
              <w:bottom w:val="single" w:color="auto" w:sz="4" w:space="0"/>
            </w:tcBorders>
            <w:vAlign w:val="center"/>
          </w:tcPr>
          <w:p w14:paraId="28F4F6F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4FF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11CA511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restart"/>
            <w:tcBorders>
              <w:top w:val="single" w:color="auto" w:sz="4" w:space="0"/>
              <w:bottom w:val="single" w:color="auto" w:sz="4" w:space="0"/>
              <w:right w:val="single" w:color="auto" w:sz="4" w:space="0"/>
            </w:tcBorders>
            <w:vAlign w:val="center"/>
          </w:tcPr>
          <w:p w14:paraId="19948DC9">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技术创新性</w:t>
            </w:r>
          </w:p>
          <w:p w14:paraId="7310099F">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与合理可靠性</w:t>
            </w:r>
          </w:p>
          <w:p w14:paraId="494DFC0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（40分）</w:t>
            </w:r>
          </w:p>
        </w:tc>
        <w:tc>
          <w:tcPr>
            <w:tcW w:w="5088" w:type="dxa"/>
            <w:tcBorders>
              <w:top w:val="single" w:color="auto" w:sz="4" w:space="0"/>
              <w:left w:val="single" w:color="auto" w:sz="4" w:space="0"/>
              <w:bottom w:val="single" w:color="auto" w:sz="4" w:space="0"/>
              <w:right w:val="single" w:color="auto" w:sz="4" w:space="0"/>
            </w:tcBorders>
            <w:vAlign w:val="center"/>
          </w:tcPr>
          <w:p w14:paraId="4FCAFF65">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技术路线正确，设计内容先进；</w:t>
            </w:r>
          </w:p>
        </w:tc>
        <w:tc>
          <w:tcPr>
            <w:tcW w:w="1295" w:type="dxa"/>
            <w:gridSpan w:val="2"/>
            <w:vMerge w:val="restart"/>
            <w:tcBorders>
              <w:top w:val="single" w:color="auto" w:sz="4" w:space="0"/>
              <w:left w:val="single" w:color="auto" w:sz="4" w:space="0"/>
            </w:tcBorders>
            <w:vAlign w:val="center"/>
          </w:tcPr>
          <w:p w14:paraId="39B4B7E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13150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134" w:type="dxa"/>
            <w:vMerge w:val="continue"/>
            <w:tcBorders>
              <w:right w:val="single" w:color="auto" w:sz="4" w:space="0"/>
            </w:tcBorders>
          </w:tcPr>
          <w:p w14:paraId="2C49A51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20506B2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482BAFA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技术创新、模式创新或理念创新突出；</w:t>
            </w:r>
          </w:p>
        </w:tc>
        <w:tc>
          <w:tcPr>
            <w:tcW w:w="1295" w:type="dxa"/>
            <w:gridSpan w:val="2"/>
            <w:vMerge w:val="continue"/>
            <w:tcBorders>
              <w:left w:val="single" w:color="auto" w:sz="4" w:space="0"/>
            </w:tcBorders>
            <w:vAlign w:val="center"/>
          </w:tcPr>
          <w:p w14:paraId="4EFE768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7650D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34" w:type="dxa"/>
            <w:vMerge w:val="continue"/>
            <w:tcBorders>
              <w:right w:val="single" w:color="auto" w:sz="4" w:space="0"/>
            </w:tcBorders>
          </w:tcPr>
          <w:p w14:paraId="29E2C39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7B75953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68EB909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软件（模型）设计布局合理，美观大方，界面友好，交互性强；</w:t>
            </w:r>
          </w:p>
        </w:tc>
        <w:tc>
          <w:tcPr>
            <w:tcW w:w="1295" w:type="dxa"/>
            <w:gridSpan w:val="2"/>
            <w:vMerge w:val="continue"/>
            <w:tcBorders>
              <w:left w:val="single" w:color="auto" w:sz="4" w:space="0"/>
            </w:tcBorders>
            <w:vAlign w:val="center"/>
          </w:tcPr>
          <w:p w14:paraId="3016D0B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2FFD0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162E33E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0589516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0003956A">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预期目标计划性强、达成度高、可行性好。</w:t>
            </w:r>
          </w:p>
        </w:tc>
        <w:tc>
          <w:tcPr>
            <w:tcW w:w="1295" w:type="dxa"/>
            <w:gridSpan w:val="2"/>
            <w:vMerge w:val="continue"/>
            <w:tcBorders>
              <w:left w:val="single" w:color="auto" w:sz="4" w:space="0"/>
            </w:tcBorders>
            <w:vAlign w:val="center"/>
          </w:tcPr>
          <w:p w14:paraId="2487A63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35E22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restart"/>
            <w:tcBorders>
              <w:top w:val="single" w:color="auto" w:sz="4" w:space="0"/>
              <w:right w:val="single" w:color="auto" w:sz="4" w:space="0"/>
            </w:tcBorders>
            <w:vAlign w:val="center"/>
          </w:tcPr>
          <w:p w14:paraId="2AE2AB0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汇报PPT设计与制作</w:t>
            </w:r>
          </w:p>
          <w:p w14:paraId="54C8D93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（30分）</w:t>
            </w:r>
          </w:p>
        </w:tc>
        <w:tc>
          <w:tcPr>
            <w:tcW w:w="5088" w:type="dxa"/>
            <w:tcBorders>
              <w:top w:val="single" w:color="auto" w:sz="4" w:space="0"/>
              <w:left w:val="single" w:color="auto" w:sz="4" w:space="0"/>
              <w:bottom w:val="single" w:color="auto" w:sz="4" w:space="0"/>
              <w:right w:val="single" w:color="auto" w:sz="4" w:space="0"/>
            </w:tcBorders>
            <w:vAlign w:val="center"/>
          </w:tcPr>
          <w:p w14:paraId="38430B9C">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内容完整，层次清晰，详略得当，逻辑性强； </w:t>
            </w:r>
          </w:p>
        </w:tc>
        <w:tc>
          <w:tcPr>
            <w:tcW w:w="1295" w:type="dxa"/>
            <w:gridSpan w:val="2"/>
            <w:vMerge w:val="restart"/>
            <w:tcBorders>
              <w:top w:val="single" w:color="auto" w:sz="4" w:space="0"/>
              <w:left w:val="single" w:color="auto" w:sz="4" w:space="0"/>
            </w:tcBorders>
            <w:vAlign w:val="center"/>
          </w:tcPr>
          <w:p w14:paraId="7F21270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780629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continue"/>
            <w:tcBorders>
              <w:top w:val="single" w:color="auto" w:sz="4" w:space="0"/>
              <w:right w:val="single" w:color="auto" w:sz="4" w:space="0"/>
            </w:tcBorders>
            <w:vAlign w:val="center"/>
          </w:tcPr>
          <w:p w14:paraId="402D40D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231C30F3">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技术路线正确，作品设计创新突出，可信度高；</w:t>
            </w:r>
          </w:p>
        </w:tc>
        <w:tc>
          <w:tcPr>
            <w:tcW w:w="1295" w:type="dxa"/>
            <w:gridSpan w:val="2"/>
            <w:vMerge w:val="continue"/>
            <w:tcBorders>
              <w:top w:val="single" w:color="auto" w:sz="4" w:space="0"/>
              <w:left w:val="single" w:color="auto" w:sz="4" w:space="0"/>
            </w:tcBorders>
            <w:vAlign w:val="center"/>
          </w:tcPr>
          <w:p w14:paraId="0B8E956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1A1F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continue"/>
            <w:tcBorders>
              <w:bottom w:val="single" w:color="auto" w:sz="4" w:space="0"/>
              <w:right w:val="single" w:color="auto" w:sz="4" w:space="0"/>
            </w:tcBorders>
          </w:tcPr>
          <w:p w14:paraId="1F76874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212FBD21">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设计美观，动画演示合理，图、文、表规范。</w:t>
            </w:r>
          </w:p>
        </w:tc>
        <w:tc>
          <w:tcPr>
            <w:tcW w:w="1295" w:type="dxa"/>
            <w:gridSpan w:val="2"/>
            <w:vMerge w:val="continue"/>
            <w:tcBorders>
              <w:left w:val="single" w:color="auto" w:sz="4" w:space="0"/>
              <w:bottom w:val="single" w:color="auto" w:sz="4" w:space="0"/>
            </w:tcBorders>
            <w:vAlign w:val="center"/>
          </w:tcPr>
          <w:p w14:paraId="3F775FC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1ECF95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87" w:type="dxa"/>
            <w:gridSpan w:val="4"/>
            <w:tcBorders>
              <w:top w:val="single" w:color="auto" w:sz="4" w:space="0"/>
              <w:bottom w:val="single" w:color="auto" w:sz="4" w:space="0"/>
              <w:right w:val="single" w:color="auto" w:sz="4" w:space="0"/>
            </w:tcBorders>
            <w:vAlign w:val="center"/>
          </w:tcPr>
          <w:p w14:paraId="1EC1900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r>
              <w:rPr>
                <w:rFonts w:hint="eastAsia" w:ascii="宋体" w:hAnsi="宋体" w:eastAsia="宋体"/>
                <w:b/>
                <w:kern w:val="0"/>
                <w:sz w:val="28"/>
                <w:szCs w:val="28"/>
              </w:rPr>
              <w:t>合 计</w:t>
            </w:r>
          </w:p>
        </w:tc>
        <w:tc>
          <w:tcPr>
            <w:tcW w:w="1285" w:type="dxa"/>
            <w:tcBorders>
              <w:top w:val="single" w:color="auto" w:sz="4" w:space="0"/>
              <w:left w:val="single" w:color="auto" w:sz="4" w:space="0"/>
              <w:bottom w:val="single" w:color="auto" w:sz="4" w:space="0"/>
            </w:tcBorders>
            <w:vAlign w:val="center"/>
          </w:tcPr>
          <w:p w14:paraId="02C01AC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bl>
    <w:p w14:paraId="1C975C91">
      <w:pPr>
        <w:snapToGrid w:val="0"/>
        <w:spacing w:before="156" w:beforeLines="50" w:line="300" w:lineRule="auto"/>
        <w:ind w:firstLine="420"/>
        <w:rPr>
          <w:rFonts w:ascii="楷体" w:hAnsi="楷体" w:eastAsia="楷体"/>
          <w:kern w:val="0"/>
          <w:sz w:val="28"/>
          <w:szCs w:val="28"/>
        </w:rPr>
      </w:pPr>
      <w:r>
        <w:rPr>
          <w:rFonts w:hint="eastAsia" w:ascii="楷体" w:hAnsi="楷体" w:eastAsia="楷体"/>
          <w:kern w:val="0"/>
          <w:sz w:val="28"/>
          <w:szCs w:val="28"/>
        </w:rPr>
        <w:t>注：打分取至小数点后1位。</w:t>
      </w:r>
    </w:p>
    <w:p w14:paraId="75C6DC8C">
      <w:pPr>
        <w:snapToGrid w:val="0"/>
        <w:spacing w:line="300" w:lineRule="auto"/>
        <w:ind w:firstLine="420"/>
        <w:rPr>
          <w:kern w:val="0"/>
          <w:sz w:val="28"/>
          <w:szCs w:val="28"/>
        </w:rPr>
      </w:pPr>
    </w:p>
    <w:p w14:paraId="6907D7B3">
      <w:pPr>
        <w:snapToGrid w:val="0"/>
        <w:spacing w:line="360" w:lineRule="auto"/>
        <w:ind w:left="5256" w:leftChars="2495" w:hanging="17" w:hangingChars="6"/>
        <w:jc w:val="left"/>
        <w:rPr>
          <w:rFonts w:ascii="宋体" w:hAnsi="宋体" w:eastAsia="宋体"/>
          <w:b/>
          <w:kern w:val="0"/>
          <w:sz w:val="28"/>
          <w:szCs w:val="28"/>
        </w:rPr>
      </w:pPr>
      <w:r>
        <w:rPr>
          <w:rFonts w:ascii="宋体" w:hAnsi="宋体" w:eastAsia="宋体"/>
          <w:b/>
          <w:kern w:val="0"/>
          <w:sz w:val="28"/>
          <w:szCs w:val="28"/>
        </w:rPr>
        <w:t>评委（签</w:t>
      </w:r>
      <w:r>
        <w:rPr>
          <w:rFonts w:hint="eastAsia" w:ascii="宋体" w:hAnsi="宋体" w:eastAsia="宋体"/>
          <w:b/>
          <w:kern w:val="0"/>
          <w:sz w:val="28"/>
          <w:szCs w:val="28"/>
        </w:rPr>
        <w:t>名</w:t>
      </w:r>
      <w:r>
        <w:rPr>
          <w:rFonts w:ascii="宋体" w:hAnsi="宋体" w:eastAsia="宋体"/>
          <w:b/>
          <w:kern w:val="0"/>
          <w:sz w:val="28"/>
          <w:szCs w:val="28"/>
        </w:rPr>
        <w:t>）：</w:t>
      </w:r>
    </w:p>
    <w:p w14:paraId="6CEADD25">
      <w:pPr>
        <w:widowControl/>
        <w:snapToGrid w:val="0"/>
        <w:spacing w:line="360" w:lineRule="auto"/>
        <w:ind w:left="5256" w:leftChars="2495" w:hanging="17" w:hangingChars="6"/>
        <w:jc w:val="left"/>
        <w:rPr>
          <w:rFonts w:ascii="宋体" w:hAnsi="宋体" w:eastAsia="宋体"/>
          <w:b/>
          <w:kern w:val="0"/>
          <w:sz w:val="28"/>
          <w:szCs w:val="28"/>
        </w:rPr>
      </w:pPr>
      <w:r>
        <w:rPr>
          <w:rFonts w:ascii="宋体" w:hAnsi="宋体" w:eastAsia="宋体"/>
          <w:b/>
          <w:kern w:val="0"/>
          <w:sz w:val="28"/>
          <w:szCs w:val="28"/>
        </w:rPr>
        <w:t>时</w:t>
      </w:r>
      <w:r>
        <w:rPr>
          <w:rFonts w:hint="eastAsia" w:ascii="宋体" w:hAnsi="宋体" w:eastAsia="宋体"/>
          <w:b/>
          <w:kern w:val="0"/>
          <w:sz w:val="28"/>
          <w:szCs w:val="28"/>
        </w:rPr>
        <w:t xml:space="preserve"> </w:t>
      </w:r>
      <w:r>
        <w:rPr>
          <w:rFonts w:ascii="宋体" w:hAnsi="宋体" w:eastAsia="宋体"/>
          <w:b/>
          <w:kern w:val="0"/>
          <w:sz w:val="28"/>
          <w:szCs w:val="28"/>
        </w:rPr>
        <w:t xml:space="preserve"> 间：      年   月   日</w:t>
      </w:r>
    </w:p>
    <w:p w14:paraId="0932BC98">
      <w:pPr>
        <w:widowControl/>
        <w:jc w:val="left"/>
        <w:rPr>
          <w:rFonts w:ascii="宋体" w:hAnsi="宋体" w:eastAsia="宋体"/>
          <w:b/>
          <w:kern w:val="0"/>
          <w:sz w:val="28"/>
          <w:szCs w:val="28"/>
        </w:rPr>
      </w:pPr>
      <w:r>
        <w:rPr>
          <w:rFonts w:ascii="宋体" w:hAnsi="宋体" w:eastAsia="宋体"/>
          <w:b/>
          <w:kern w:val="0"/>
          <w:sz w:val="28"/>
          <w:szCs w:val="28"/>
        </w:rPr>
        <w:br w:type="page"/>
      </w:r>
    </w:p>
    <w:p w14:paraId="7A79D946">
      <w:pPr>
        <w:ind w:left="-141" w:leftChars="-67" w:right="-223" w:rightChars="-106"/>
        <w:jc w:val="center"/>
        <w:rPr>
          <w:rFonts w:ascii="华文中宋" w:hAnsi="华文中宋" w:eastAsia="华文中宋" w:cs="Times New Roman"/>
          <w:bCs/>
          <w:sz w:val="28"/>
          <w:szCs w:val="28"/>
        </w:rPr>
      </w:pPr>
      <w:r>
        <w:rPr>
          <w:rFonts w:hint="eastAsia" w:ascii="华文中宋" w:hAnsi="华文中宋" w:eastAsia="华文中宋" w:cs="Times New Roman"/>
          <w:bCs/>
          <w:sz w:val="28"/>
          <w:szCs w:val="28"/>
        </w:rPr>
        <w:t>全国大学生测绘学科创新创业智能大赛湖北赛区竞赛——开发设计</w:t>
      </w:r>
      <w:r>
        <w:rPr>
          <w:rFonts w:ascii="华文中宋" w:hAnsi="华文中宋" w:eastAsia="华文中宋" w:cs="Times New Roman"/>
          <w:bCs/>
          <w:sz w:val="28"/>
          <w:szCs w:val="28"/>
        </w:rPr>
        <w:t>竞赛</w:t>
      </w:r>
    </w:p>
    <w:p w14:paraId="2F914C44">
      <w:pPr>
        <w:ind w:left="-141" w:leftChars="-67" w:right="-223" w:rightChars="-106"/>
        <w:jc w:val="center"/>
        <w:rPr>
          <w:rFonts w:ascii="华文中宋" w:hAnsi="华文中宋" w:eastAsia="华文中宋" w:cs="Times New Roman"/>
          <w:bCs/>
          <w:sz w:val="32"/>
          <w:szCs w:val="32"/>
        </w:rPr>
      </w:pPr>
      <w:r>
        <w:rPr>
          <w:rFonts w:hint="eastAsia" w:ascii="华文中宋" w:hAnsi="华文中宋" w:eastAsia="华文中宋" w:cs="Times New Roman"/>
          <w:bCs/>
          <w:sz w:val="32"/>
          <w:szCs w:val="32"/>
        </w:rPr>
        <w:t>创新设计比赛决赛评分表</w:t>
      </w:r>
    </w:p>
    <w:p w14:paraId="74278DAA">
      <w:pPr>
        <w:widowControl/>
        <w:snapToGrid w:val="0"/>
        <w:spacing w:line="300" w:lineRule="auto"/>
        <w:rPr>
          <w:b/>
          <w:sz w:val="24"/>
        </w:rPr>
      </w:pPr>
    </w:p>
    <w:p w14:paraId="2C729F1B">
      <w:pPr>
        <w:widowControl/>
        <w:snapToGrid w:val="0"/>
        <w:spacing w:line="300" w:lineRule="auto"/>
        <w:ind w:left="218" w:leftChars="104"/>
        <w:rPr>
          <w:rFonts w:ascii="楷体" w:hAnsi="楷体" w:eastAsia="楷体"/>
          <w:bCs/>
          <w:sz w:val="28"/>
          <w:szCs w:val="28"/>
        </w:rPr>
      </w:pPr>
      <w:r>
        <w:rPr>
          <w:rFonts w:ascii="楷体" w:hAnsi="楷体" w:eastAsia="楷体"/>
          <w:bCs/>
          <w:sz w:val="28"/>
          <w:szCs w:val="28"/>
        </w:rPr>
        <w:t>参赛作品名称：</w:t>
      </w:r>
    </w:p>
    <w:p w14:paraId="444E9B76">
      <w:pPr>
        <w:widowControl/>
        <w:tabs>
          <w:tab w:val="left" w:pos="6420"/>
        </w:tabs>
        <w:snapToGrid w:val="0"/>
        <w:spacing w:line="300" w:lineRule="auto"/>
        <w:ind w:left="218" w:leftChars="104"/>
        <w:rPr>
          <w:rFonts w:ascii="楷体" w:hAnsi="楷体" w:eastAsia="楷体"/>
          <w:bCs/>
          <w:sz w:val="28"/>
          <w:szCs w:val="28"/>
        </w:rPr>
      </w:pPr>
      <w:r>
        <w:rPr>
          <w:rFonts w:ascii="楷体" w:hAnsi="楷体" w:eastAsia="楷体"/>
          <w:bCs/>
          <w:sz w:val="28"/>
          <w:szCs w:val="28"/>
        </w:rPr>
        <w:t>参赛人姓名：</w:t>
      </w:r>
      <w:r>
        <w:rPr>
          <w:rFonts w:ascii="楷体" w:hAnsi="楷体" w:eastAsia="楷体"/>
          <w:bCs/>
          <w:sz w:val="28"/>
          <w:szCs w:val="28"/>
        </w:rPr>
        <w:tab/>
      </w:r>
      <w:r>
        <w:rPr>
          <w:rFonts w:ascii="楷体" w:hAnsi="楷体" w:eastAsia="楷体"/>
          <w:bCs/>
          <w:sz w:val="28"/>
          <w:szCs w:val="28"/>
        </w:rPr>
        <w:t>参赛序号：</w:t>
      </w:r>
    </w:p>
    <w:tbl>
      <w:tblPr>
        <w:tblStyle w:val="23"/>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555"/>
        <w:gridCol w:w="5088"/>
        <w:gridCol w:w="10"/>
        <w:gridCol w:w="1285"/>
      </w:tblGrid>
      <w:tr w14:paraId="7392B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tcBorders>
              <w:top w:val="single" w:color="auto" w:sz="4" w:space="0"/>
              <w:bottom w:val="single" w:color="auto" w:sz="4" w:space="0"/>
              <w:right w:val="single" w:color="auto" w:sz="4" w:space="0"/>
            </w:tcBorders>
            <w:vAlign w:val="center"/>
          </w:tcPr>
          <w:p w14:paraId="16AED0BE">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项 目</w:t>
            </w:r>
          </w:p>
        </w:tc>
        <w:tc>
          <w:tcPr>
            <w:tcW w:w="5088" w:type="dxa"/>
            <w:tcBorders>
              <w:top w:val="single" w:color="auto" w:sz="4" w:space="0"/>
              <w:left w:val="single" w:color="auto" w:sz="4" w:space="0"/>
              <w:bottom w:val="single" w:color="auto" w:sz="4" w:space="0"/>
              <w:right w:val="single" w:color="auto" w:sz="4" w:space="0"/>
            </w:tcBorders>
            <w:vAlign w:val="center"/>
          </w:tcPr>
          <w:p w14:paraId="4B8AB874">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23D31328">
            <w:pPr>
              <w:keepNext w:val="0"/>
              <w:keepLines w:val="0"/>
              <w:widowControl/>
              <w:suppressLineNumbers w:val="0"/>
              <w:snapToGrid w:val="0"/>
              <w:spacing w:before="0" w:beforeAutospacing="0" w:after="160" w:afterAutospacing="0" w:line="276" w:lineRule="auto"/>
              <w:ind w:left="-80" w:leftChars="-38" w:right="-80" w:rightChars="-38"/>
              <w:jc w:val="center"/>
              <w:rPr>
                <w:rFonts w:hint="eastAsia" w:eastAsia="黑体"/>
                <w:kern w:val="0"/>
                <w:sz w:val="28"/>
                <w:szCs w:val="28"/>
              </w:rPr>
            </w:pPr>
            <w:r>
              <w:rPr>
                <w:rFonts w:hint="eastAsia" w:eastAsia="黑体"/>
                <w:bCs/>
                <w:kern w:val="0"/>
                <w:sz w:val="28"/>
                <w:szCs w:val="28"/>
              </w:rPr>
              <w:t>得分小计</w:t>
            </w:r>
          </w:p>
        </w:tc>
      </w:tr>
      <w:tr w14:paraId="1B2604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restart"/>
            <w:tcBorders>
              <w:top w:val="single" w:color="auto" w:sz="4" w:space="0"/>
              <w:right w:val="single" w:color="auto" w:sz="4" w:space="0"/>
            </w:tcBorders>
            <w:vAlign w:val="center"/>
          </w:tcPr>
          <w:p w14:paraId="5E8DFF26">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创新设计</w:t>
            </w:r>
          </w:p>
          <w:p w14:paraId="0882456D">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报告</w:t>
            </w:r>
          </w:p>
          <w:p w14:paraId="08AE1A4D">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8"/>
                <w:szCs w:val="28"/>
              </w:rPr>
            </w:pPr>
            <w:r>
              <w:rPr>
                <w:rFonts w:hint="eastAsia" w:ascii="宋体" w:hAnsi="宋体" w:eastAsia="宋体"/>
                <w:b/>
                <w:kern w:val="0"/>
                <w:sz w:val="24"/>
              </w:rPr>
              <w:t>（45分）</w:t>
            </w:r>
          </w:p>
        </w:tc>
        <w:tc>
          <w:tcPr>
            <w:tcW w:w="1555" w:type="dxa"/>
            <w:vMerge w:val="restart"/>
            <w:tcBorders>
              <w:top w:val="single" w:color="auto" w:sz="4" w:space="0"/>
              <w:bottom w:val="nil"/>
              <w:right w:val="single" w:color="auto" w:sz="4" w:space="0"/>
            </w:tcBorders>
            <w:vAlign w:val="center"/>
          </w:tcPr>
          <w:p w14:paraId="1A33BC30">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内容先进性</w:t>
            </w:r>
          </w:p>
          <w:p w14:paraId="4DC74A77">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与完整规范性</w:t>
            </w:r>
          </w:p>
          <w:p w14:paraId="7180869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（20分）</w:t>
            </w:r>
          </w:p>
        </w:tc>
        <w:tc>
          <w:tcPr>
            <w:tcW w:w="5088" w:type="dxa"/>
            <w:tcBorders>
              <w:top w:val="single" w:color="auto" w:sz="4" w:space="0"/>
              <w:left w:val="single" w:color="auto" w:sz="4" w:space="0"/>
              <w:bottom w:val="single" w:color="auto" w:sz="4" w:space="0"/>
              <w:right w:val="single" w:color="auto" w:sz="4" w:space="0"/>
            </w:tcBorders>
            <w:vAlign w:val="center"/>
          </w:tcPr>
          <w:p w14:paraId="6AB7C350">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选题新颖，设计目的、意义明确；</w:t>
            </w:r>
          </w:p>
        </w:tc>
        <w:tc>
          <w:tcPr>
            <w:tcW w:w="1295" w:type="dxa"/>
            <w:gridSpan w:val="2"/>
            <w:vMerge w:val="restart"/>
            <w:tcBorders>
              <w:top w:val="single" w:color="auto" w:sz="4" w:space="0"/>
              <w:left w:val="single" w:color="auto" w:sz="4" w:space="0"/>
            </w:tcBorders>
            <w:vAlign w:val="center"/>
          </w:tcPr>
          <w:p w14:paraId="26CCD57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AEDE5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1C80088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nil"/>
              <w:right w:val="single" w:color="auto" w:sz="4" w:space="0"/>
            </w:tcBorders>
            <w:vAlign w:val="center"/>
          </w:tcPr>
          <w:p w14:paraId="76D3842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2B826C1E">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设计内容完整，工作量饱满；</w:t>
            </w:r>
          </w:p>
        </w:tc>
        <w:tc>
          <w:tcPr>
            <w:tcW w:w="1295" w:type="dxa"/>
            <w:gridSpan w:val="2"/>
            <w:vMerge w:val="continue"/>
            <w:tcBorders>
              <w:left w:val="single" w:color="auto" w:sz="4" w:space="0"/>
            </w:tcBorders>
            <w:vAlign w:val="center"/>
          </w:tcPr>
          <w:p w14:paraId="457A968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79C82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637FCBA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38B4502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7873F8DA">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格式规范，语句通顺，层次清楚，详略得当。</w:t>
            </w:r>
          </w:p>
        </w:tc>
        <w:tc>
          <w:tcPr>
            <w:tcW w:w="1295" w:type="dxa"/>
            <w:gridSpan w:val="2"/>
            <w:vMerge w:val="continue"/>
            <w:tcBorders>
              <w:left w:val="single" w:color="auto" w:sz="4" w:space="0"/>
              <w:bottom w:val="single" w:color="auto" w:sz="4" w:space="0"/>
            </w:tcBorders>
            <w:vAlign w:val="center"/>
          </w:tcPr>
          <w:p w14:paraId="141EB9BC">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32D3C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0DE2A9C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restart"/>
            <w:tcBorders>
              <w:top w:val="single" w:color="auto" w:sz="4" w:space="0"/>
              <w:bottom w:val="single" w:color="auto" w:sz="4" w:space="0"/>
              <w:right w:val="single" w:color="auto" w:sz="4" w:space="0"/>
            </w:tcBorders>
            <w:vAlign w:val="center"/>
          </w:tcPr>
          <w:p w14:paraId="4B99265E">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技术创新性</w:t>
            </w:r>
          </w:p>
          <w:p w14:paraId="4D61B884">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与合理可靠性</w:t>
            </w:r>
          </w:p>
          <w:p w14:paraId="38F08E0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（25分）</w:t>
            </w:r>
          </w:p>
        </w:tc>
        <w:tc>
          <w:tcPr>
            <w:tcW w:w="5088" w:type="dxa"/>
            <w:tcBorders>
              <w:top w:val="single" w:color="auto" w:sz="4" w:space="0"/>
              <w:left w:val="single" w:color="auto" w:sz="4" w:space="0"/>
              <w:bottom w:val="single" w:color="auto" w:sz="4" w:space="0"/>
              <w:right w:val="single" w:color="auto" w:sz="4" w:space="0"/>
            </w:tcBorders>
            <w:vAlign w:val="center"/>
          </w:tcPr>
          <w:p w14:paraId="7F854F7F">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技术路线正确，设计内容先进；</w:t>
            </w:r>
          </w:p>
        </w:tc>
        <w:tc>
          <w:tcPr>
            <w:tcW w:w="1295" w:type="dxa"/>
            <w:gridSpan w:val="2"/>
            <w:vMerge w:val="restart"/>
            <w:tcBorders>
              <w:top w:val="single" w:color="auto" w:sz="4" w:space="0"/>
              <w:left w:val="single" w:color="auto" w:sz="4" w:space="0"/>
            </w:tcBorders>
            <w:vAlign w:val="center"/>
          </w:tcPr>
          <w:p w14:paraId="3847BAB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E70B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022E6FE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4A88C49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7BE9D6FA">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技术创新、模式创新或理念创新突出；</w:t>
            </w:r>
          </w:p>
        </w:tc>
        <w:tc>
          <w:tcPr>
            <w:tcW w:w="1295" w:type="dxa"/>
            <w:gridSpan w:val="2"/>
            <w:vMerge w:val="continue"/>
            <w:tcBorders>
              <w:left w:val="single" w:color="auto" w:sz="4" w:space="0"/>
            </w:tcBorders>
            <w:vAlign w:val="center"/>
          </w:tcPr>
          <w:p w14:paraId="54E91FA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507EAF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1630797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5CB17EB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2056DED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软件（模型）设计布局合理，美观大方，界面友好，交互性强；</w:t>
            </w:r>
          </w:p>
        </w:tc>
        <w:tc>
          <w:tcPr>
            <w:tcW w:w="1295" w:type="dxa"/>
            <w:gridSpan w:val="2"/>
            <w:vMerge w:val="continue"/>
            <w:tcBorders>
              <w:left w:val="single" w:color="auto" w:sz="4" w:space="0"/>
            </w:tcBorders>
            <w:vAlign w:val="center"/>
          </w:tcPr>
          <w:p w14:paraId="3FAFA5F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EB679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27245E2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393BB2A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4241F0B6">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预期目标计划性强、达成度高、可行性好。</w:t>
            </w:r>
          </w:p>
        </w:tc>
        <w:tc>
          <w:tcPr>
            <w:tcW w:w="1295" w:type="dxa"/>
            <w:gridSpan w:val="2"/>
            <w:vMerge w:val="continue"/>
            <w:tcBorders>
              <w:left w:val="single" w:color="auto" w:sz="4" w:space="0"/>
            </w:tcBorders>
            <w:vAlign w:val="center"/>
          </w:tcPr>
          <w:p w14:paraId="76BC3E7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C34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restart"/>
            <w:tcBorders>
              <w:top w:val="single" w:color="auto" w:sz="4" w:space="0"/>
              <w:right w:val="single" w:color="auto" w:sz="4" w:space="0"/>
            </w:tcBorders>
            <w:vAlign w:val="center"/>
          </w:tcPr>
          <w:p w14:paraId="296BD4C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汇报PPT设计与制作</w:t>
            </w:r>
          </w:p>
          <w:p w14:paraId="28CF140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（25分）</w:t>
            </w:r>
          </w:p>
        </w:tc>
        <w:tc>
          <w:tcPr>
            <w:tcW w:w="5088" w:type="dxa"/>
            <w:tcBorders>
              <w:top w:val="single" w:color="auto" w:sz="4" w:space="0"/>
              <w:left w:val="single" w:color="auto" w:sz="4" w:space="0"/>
              <w:bottom w:val="single" w:color="auto" w:sz="4" w:space="0"/>
              <w:right w:val="single" w:color="auto" w:sz="4" w:space="0"/>
            </w:tcBorders>
            <w:vAlign w:val="center"/>
          </w:tcPr>
          <w:p w14:paraId="2B3F8DA2">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内容完整，层次清晰，详略得当，逻辑性强； </w:t>
            </w:r>
          </w:p>
        </w:tc>
        <w:tc>
          <w:tcPr>
            <w:tcW w:w="1295" w:type="dxa"/>
            <w:gridSpan w:val="2"/>
            <w:vMerge w:val="restart"/>
            <w:tcBorders>
              <w:top w:val="single" w:color="auto" w:sz="4" w:space="0"/>
              <w:left w:val="single" w:color="auto" w:sz="4" w:space="0"/>
            </w:tcBorders>
            <w:vAlign w:val="center"/>
          </w:tcPr>
          <w:p w14:paraId="402951D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56DE8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continue"/>
            <w:tcBorders>
              <w:top w:val="single" w:color="auto" w:sz="4" w:space="0"/>
              <w:right w:val="single" w:color="auto" w:sz="4" w:space="0"/>
            </w:tcBorders>
            <w:vAlign w:val="center"/>
          </w:tcPr>
          <w:p w14:paraId="62B1375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43A45EC4">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技术路线正确，作品设计创新突出，可信度高；</w:t>
            </w:r>
          </w:p>
        </w:tc>
        <w:tc>
          <w:tcPr>
            <w:tcW w:w="1295" w:type="dxa"/>
            <w:gridSpan w:val="2"/>
            <w:vMerge w:val="continue"/>
            <w:tcBorders>
              <w:top w:val="single" w:color="auto" w:sz="4" w:space="0"/>
              <w:left w:val="single" w:color="auto" w:sz="4" w:space="0"/>
            </w:tcBorders>
            <w:vAlign w:val="center"/>
          </w:tcPr>
          <w:p w14:paraId="13D4697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2C45A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continue"/>
            <w:tcBorders>
              <w:bottom w:val="single" w:color="auto" w:sz="4" w:space="0"/>
              <w:right w:val="single" w:color="auto" w:sz="4" w:space="0"/>
            </w:tcBorders>
          </w:tcPr>
          <w:p w14:paraId="322ECA5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48143B00">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设计美观，动画演示合理，图、文、表规范。</w:t>
            </w:r>
          </w:p>
        </w:tc>
        <w:tc>
          <w:tcPr>
            <w:tcW w:w="1295" w:type="dxa"/>
            <w:gridSpan w:val="2"/>
            <w:vMerge w:val="continue"/>
            <w:tcBorders>
              <w:left w:val="single" w:color="auto" w:sz="4" w:space="0"/>
              <w:bottom w:val="single" w:color="auto" w:sz="4" w:space="0"/>
            </w:tcBorders>
            <w:vAlign w:val="center"/>
          </w:tcPr>
          <w:p w14:paraId="4B2843F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95F0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restart"/>
            <w:tcBorders>
              <w:right w:val="single" w:color="auto" w:sz="4" w:space="0"/>
            </w:tcBorders>
            <w:vAlign w:val="center"/>
          </w:tcPr>
          <w:p w14:paraId="21C495C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决赛汇报与答辩</w:t>
            </w:r>
          </w:p>
          <w:p w14:paraId="0DB3429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（30分）</w:t>
            </w:r>
          </w:p>
        </w:tc>
        <w:tc>
          <w:tcPr>
            <w:tcW w:w="5088" w:type="dxa"/>
            <w:tcBorders>
              <w:top w:val="single" w:color="auto" w:sz="4" w:space="0"/>
              <w:left w:val="single" w:color="auto" w:sz="4" w:space="0"/>
              <w:bottom w:val="single" w:color="auto" w:sz="4" w:space="0"/>
              <w:right w:val="single" w:color="auto" w:sz="4" w:space="0"/>
            </w:tcBorders>
            <w:vAlign w:val="center"/>
          </w:tcPr>
          <w:p w14:paraId="310F983E">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思路清晰，声音洪亮，叙述流畅，详略得当； </w:t>
            </w:r>
          </w:p>
        </w:tc>
        <w:tc>
          <w:tcPr>
            <w:tcW w:w="1295" w:type="dxa"/>
            <w:gridSpan w:val="2"/>
            <w:vMerge w:val="restart"/>
            <w:tcBorders>
              <w:left w:val="single" w:color="auto" w:sz="4" w:space="0"/>
            </w:tcBorders>
            <w:vAlign w:val="center"/>
          </w:tcPr>
          <w:p w14:paraId="3E504B2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9EBA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continue"/>
            <w:tcBorders>
              <w:right w:val="single" w:color="auto" w:sz="4" w:space="0"/>
            </w:tcBorders>
          </w:tcPr>
          <w:p w14:paraId="3E3D980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5BFEA2C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内容完整，层次清晰，技术创新突出；</w:t>
            </w:r>
          </w:p>
        </w:tc>
        <w:tc>
          <w:tcPr>
            <w:tcW w:w="1295" w:type="dxa"/>
            <w:gridSpan w:val="2"/>
            <w:vMerge w:val="continue"/>
            <w:tcBorders>
              <w:left w:val="single" w:color="auto" w:sz="4" w:space="0"/>
            </w:tcBorders>
            <w:vAlign w:val="center"/>
          </w:tcPr>
          <w:p w14:paraId="52B7A2C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D77F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continue"/>
            <w:tcBorders>
              <w:bottom w:val="single" w:color="auto" w:sz="4" w:space="0"/>
              <w:right w:val="single" w:color="auto" w:sz="4" w:space="0"/>
            </w:tcBorders>
          </w:tcPr>
          <w:p w14:paraId="1063F9C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667317B8">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分工明确，团队协作好，回答正确。</w:t>
            </w:r>
          </w:p>
        </w:tc>
        <w:tc>
          <w:tcPr>
            <w:tcW w:w="1295" w:type="dxa"/>
            <w:gridSpan w:val="2"/>
            <w:vMerge w:val="continue"/>
            <w:tcBorders>
              <w:left w:val="single" w:color="auto" w:sz="4" w:space="0"/>
              <w:bottom w:val="single" w:color="auto" w:sz="4" w:space="0"/>
            </w:tcBorders>
            <w:vAlign w:val="center"/>
          </w:tcPr>
          <w:p w14:paraId="6861DD6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713B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87" w:type="dxa"/>
            <w:gridSpan w:val="4"/>
            <w:tcBorders>
              <w:top w:val="single" w:color="auto" w:sz="4" w:space="0"/>
              <w:bottom w:val="single" w:color="auto" w:sz="4" w:space="0"/>
              <w:right w:val="single" w:color="auto" w:sz="4" w:space="0"/>
            </w:tcBorders>
            <w:vAlign w:val="center"/>
          </w:tcPr>
          <w:p w14:paraId="4D5B7C9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r>
              <w:rPr>
                <w:rFonts w:hint="eastAsia" w:ascii="宋体" w:hAnsi="宋体" w:eastAsia="宋体"/>
                <w:b/>
                <w:kern w:val="0"/>
                <w:sz w:val="28"/>
                <w:szCs w:val="28"/>
              </w:rPr>
              <w:t>合 计</w:t>
            </w:r>
          </w:p>
        </w:tc>
        <w:tc>
          <w:tcPr>
            <w:tcW w:w="1285" w:type="dxa"/>
            <w:tcBorders>
              <w:top w:val="single" w:color="auto" w:sz="4" w:space="0"/>
              <w:left w:val="single" w:color="auto" w:sz="4" w:space="0"/>
              <w:bottom w:val="single" w:color="auto" w:sz="4" w:space="0"/>
            </w:tcBorders>
            <w:vAlign w:val="center"/>
          </w:tcPr>
          <w:p w14:paraId="49C6B4D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bl>
    <w:p w14:paraId="7A5020E2">
      <w:pPr>
        <w:snapToGrid w:val="0"/>
        <w:spacing w:before="156" w:beforeLines="50" w:line="300" w:lineRule="auto"/>
        <w:ind w:firstLine="420"/>
        <w:rPr>
          <w:rFonts w:ascii="楷体" w:hAnsi="楷体" w:eastAsia="楷体"/>
          <w:kern w:val="0"/>
          <w:sz w:val="28"/>
          <w:szCs w:val="28"/>
        </w:rPr>
      </w:pPr>
      <w:r>
        <w:rPr>
          <w:rFonts w:hint="eastAsia" w:ascii="楷体" w:hAnsi="楷体" w:eastAsia="楷体"/>
          <w:kern w:val="0"/>
          <w:sz w:val="28"/>
          <w:szCs w:val="28"/>
        </w:rPr>
        <w:t>注：打分取至小数点后1位。</w:t>
      </w:r>
    </w:p>
    <w:p w14:paraId="6F0A6520">
      <w:pPr>
        <w:snapToGrid w:val="0"/>
        <w:spacing w:line="300" w:lineRule="auto"/>
        <w:ind w:firstLine="420"/>
        <w:rPr>
          <w:kern w:val="0"/>
          <w:sz w:val="28"/>
          <w:szCs w:val="28"/>
        </w:rPr>
      </w:pPr>
    </w:p>
    <w:p w14:paraId="7CD67388">
      <w:pPr>
        <w:snapToGrid w:val="0"/>
        <w:spacing w:line="360" w:lineRule="auto"/>
        <w:ind w:left="5261"/>
        <w:jc w:val="left"/>
        <w:rPr>
          <w:rFonts w:ascii="宋体" w:hAnsi="宋体" w:eastAsia="宋体"/>
          <w:b/>
          <w:kern w:val="0"/>
          <w:sz w:val="28"/>
          <w:szCs w:val="28"/>
        </w:rPr>
      </w:pPr>
      <w:r>
        <w:rPr>
          <w:rFonts w:ascii="宋体" w:hAnsi="宋体" w:eastAsia="宋体"/>
          <w:b/>
          <w:kern w:val="0"/>
          <w:sz w:val="28"/>
          <w:szCs w:val="28"/>
        </w:rPr>
        <w:t>评委（签</w:t>
      </w:r>
      <w:r>
        <w:rPr>
          <w:rFonts w:hint="eastAsia" w:ascii="宋体" w:hAnsi="宋体" w:eastAsia="宋体"/>
          <w:b/>
          <w:kern w:val="0"/>
          <w:sz w:val="28"/>
          <w:szCs w:val="28"/>
        </w:rPr>
        <w:t>名</w:t>
      </w:r>
      <w:r>
        <w:rPr>
          <w:rFonts w:ascii="宋体" w:hAnsi="宋体" w:eastAsia="宋体"/>
          <w:b/>
          <w:kern w:val="0"/>
          <w:sz w:val="28"/>
          <w:szCs w:val="28"/>
        </w:rPr>
        <w:t>）：</w:t>
      </w:r>
    </w:p>
    <w:p w14:paraId="4A1B32CC">
      <w:pPr>
        <w:snapToGrid w:val="0"/>
        <w:spacing w:line="360" w:lineRule="auto"/>
        <w:ind w:left="5261"/>
        <w:jc w:val="left"/>
        <w:rPr>
          <w:rFonts w:ascii="宋体" w:hAnsi="宋体" w:eastAsia="宋体"/>
          <w:b/>
          <w:kern w:val="0"/>
          <w:sz w:val="28"/>
          <w:szCs w:val="28"/>
        </w:rPr>
      </w:pPr>
      <w:r>
        <w:rPr>
          <w:rFonts w:ascii="宋体" w:hAnsi="宋体" w:eastAsia="宋体"/>
          <w:b/>
          <w:kern w:val="0"/>
          <w:sz w:val="28"/>
          <w:szCs w:val="28"/>
        </w:rPr>
        <w:t>时</w:t>
      </w:r>
      <w:r>
        <w:rPr>
          <w:rFonts w:hint="eastAsia" w:ascii="宋体" w:hAnsi="宋体" w:eastAsia="宋体"/>
          <w:b/>
          <w:kern w:val="0"/>
          <w:sz w:val="28"/>
          <w:szCs w:val="28"/>
        </w:rPr>
        <w:t xml:space="preserve"> </w:t>
      </w:r>
      <w:r>
        <w:rPr>
          <w:rFonts w:ascii="宋体" w:hAnsi="宋体" w:eastAsia="宋体"/>
          <w:b/>
          <w:kern w:val="0"/>
          <w:sz w:val="28"/>
          <w:szCs w:val="28"/>
        </w:rPr>
        <w:t xml:space="preserve"> 间：      年   月   日</w:t>
      </w:r>
    </w:p>
    <w:p w14:paraId="1078A8D5">
      <w:pPr>
        <w:widowControl/>
        <w:snapToGrid w:val="0"/>
        <w:spacing w:line="300" w:lineRule="auto"/>
        <w:jc w:val="center"/>
        <w:rPr>
          <w:rFonts w:ascii="仿宋" w:hAnsi="仿宋" w:eastAsia="仿宋"/>
          <w:bCs/>
          <w:kern w:val="0"/>
          <w:sz w:val="24"/>
        </w:rPr>
      </w:pPr>
    </w:p>
    <w:p w14:paraId="7FF1BC5B">
      <w:pPr>
        <w:snapToGrid w:val="0"/>
        <w:ind w:left="-141" w:leftChars="-67" w:right="-223" w:rightChars="-106"/>
        <w:jc w:val="left"/>
        <w:rPr>
          <w:rFonts w:ascii="华文中宋" w:hAnsi="华文中宋" w:eastAsia="华文中宋" w:cs="Times New Roman"/>
          <w:bCs/>
          <w:sz w:val="24"/>
          <w:szCs w:val="24"/>
        </w:rPr>
      </w:pPr>
    </w:p>
    <w:p w14:paraId="77D3EC1C">
      <w:pPr>
        <w:ind w:left="-141" w:leftChars="-67" w:right="-223" w:rightChars="-106"/>
        <w:jc w:val="center"/>
        <w:rPr>
          <w:rFonts w:ascii="华文中宋" w:hAnsi="华文中宋" w:eastAsia="华文中宋" w:cs="Times New Roman"/>
          <w:bCs/>
          <w:sz w:val="28"/>
          <w:szCs w:val="28"/>
        </w:rPr>
      </w:pPr>
      <w:r>
        <w:rPr>
          <w:rFonts w:hint="eastAsia" w:ascii="华文中宋" w:hAnsi="华文中宋" w:eastAsia="华文中宋" w:cs="Times New Roman"/>
          <w:bCs/>
          <w:sz w:val="28"/>
          <w:szCs w:val="28"/>
        </w:rPr>
        <w:t>全国大学生测绘学科创新创业智能大赛湖北赛区竞赛——开发设计</w:t>
      </w:r>
      <w:r>
        <w:rPr>
          <w:rFonts w:ascii="华文中宋" w:hAnsi="华文中宋" w:eastAsia="华文中宋" w:cs="Times New Roman"/>
          <w:bCs/>
          <w:sz w:val="28"/>
          <w:szCs w:val="28"/>
        </w:rPr>
        <w:t>竞赛</w:t>
      </w:r>
    </w:p>
    <w:p w14:paraId="1815F485">
      <w:pPr>
        <w:ind w:left="-141" w:leftChars="-67" w:right="-223" w:rightChars="-106"/>
        <w:jc w:val="center"/>
        <w:rPr>
          <w:rFonts w:ascii="华文中宋" w:hAnsi="华文中宋" w:eastAsia="华文中宋" w:cs="Times New Roman"/>
          <w:bCs/>
          <w:sz w:val="32"/>
          <w:szCs w:val="32"/>
        </w:rPr>
      </w:pPr>
      <w:r>
        <w:rPr>
          <w:rFonts w:hint="eastAsia" w:ascii="华文中宋" w:hAnsi="华文中宋" w:eastAsia="华文中宋" w:cs="Times New Roman"/>
          <w:bCs/>
          <w:sz w:val="32"/>
          <w:szCs w:val="32"/>
        </w:rPr>
        <w:t>创业计划比赛初赛</w:t>
      </w:r>
      <w:r>
        <w:rPr>
          <w:rFonts w:ascii="华文中宋" w:hAnsi="华文中宋" w:eastAsia="华文中宋" w:cs="Times New Roman"/>
          <w:bCs/>
          <w:sz w:val="32"/>
          <w:szCs w:val="32"/>
        </w:rPr>
        <w:t>评分表</w:t>
      </w:r>
    </w:p>
    <w:p w14:paraId="1D526005">
      <w:pPr>
        <w:widowControl/>
        <w:snapToGrid w:val="0"/>
        <w:spacing w:line="300" w:lineRule="auto"/>
        <w:rPr>
          <w:b/>
          <w:sz w:val="24"/>
        </w:rPr>
      </w:pPr>
    </w:p>
    <w:p w14:paraId="7C3A6127">
      <w:pPr>
        <w:widowControl/>
        <w:snapToGrid w:val="0"/>
        <w:spacing w:line="300" w:lineRule="auto"/>
        <w:ind w:left="218" w:leftChars="104"/>
        <w:rPr>
          <w:rFonts w:ascii="楷体" w:hAnsi="楷体" w:eastAsia="楷体"/>
          <w:bCs/>
          <w:sz w:val="28"/>
          <w:szCs w:val="28"/>
        </w:rPr>
      </w:pPr>
      <w:r>
        <w:rPr>
          <w:rFonts w:ascii="楷体" w:hAnsi="楷体" w:eastAsia="楷体"/>
          <w:bCs/>
          <w:sz w:val="28"/>
          <w:szCs w:val="28"/>
        </w:rPr>
        <w:t>参赛作品名称：</w:t>
      </w:r>
    </w:p>
    <w:p w14:paraId="66ADFDFE">
      <w:pPr>
        <w:widowControl/>
        <w:tabs>
          <w:tab w:val="left" w:pos="6420"/>
        </w:tabs>
        <w:snapToGrid w:val="0"/>
        <w:spacing w:line="300" w:lineRule="auto"/>
        <w:ind w:left="218" w:leftChars="104"/>
        <w:rPr>
          <w:rFonts w:ascii="楷体" w:hAnsi="楷体" w:eastAsia="楷体"/>
          <w:bCs/>
          <w:sz w:val="28"/>
          <w:szCs w:val="28"/>
        </w:rPr>
      </w:pPr>
      <w:r>
        <w:rPr>
          <w:rFonts w:ascii="楷体" w:hAnsi="楷体" w:eastAsia="楷体"/>
          <w:bCs/>
          <w:sz w:val="28"/>
          <w:szCs w:val="28"/>
        </w:rPr>
        <w:t>参赛人姓名：</w:t>
      </w:r>
      <w:r>
        <w:rPr>
          <w:rFonts w:ascii="楷体" w:hAnsi="楷体" w:eastAsia="楷体"/>
          <w:bCs/>
          <w:sz w:val="28"/>
          <w:szCs w:val="28"/>
        </w:rPr>
        <w:tab/>
      </w:r>
      <w:r>
        <w:rPr>
          <w:rFonts w:ascii="楷体" w:hAnsi="楷体" w:eastAsia="楷体"/>
          <w:bCs/>
          <w:sz w:val="28"/>
          <w:szCs w:val="28"/>
        </w:rPr>
        <w:t>参赛序号：</w:t>
      </w:r>
    </w:p>
    <w:tbl>
      <w:tblPr>
        <w:tblStyle w:val="23"/>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1"/>
        <w:gridCol w:w="1559"/>
        <w:gridCol w:w="4947"/>
        <w:gridCol w:w="10"/>
        <w:gridCol w:w="1285"/>
      </w:tblGrid>
      <w:tr w14:paraId="31B2C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tcBorders>
              <w:top w:val="single" w:color="auto" w:sz="4" w:space="0"/>
              <w:bottom w:val="single" w:color="auto" w:sz="4" w:space="0"/>
              <w:right w:val="single" w:color="auto" w:sz="4" w:space="0"/>
            </w:tcBorders>
            <w:vAlign w:val="center"/>
          </w:tcPr>
          <w:p w14:paraId="3BF5D79C">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项 目</w:t>
            </w:r>
          </w:p>
        </w:tc>
        <w:tc>
          <w:tcPr>
            <w:tcW w:w="4947" w:type="dxa"/>
            <w:tcBorders>
              <w:top w:val="single" w:color="auto" w:sz="4" w:space="0"/>
              <w:left w:val="single" w:color="auto" w:sz="4" w:space="0"/>
              <w:bottom w:val="single" w:color="auto" w:sz="4" w:space="0"/>
              <w:right w:val="single" w:color="auto" w:sz="4" w:space="0"/>
            </w:tcBorders>
            <w:vAlign w:val="center"/>
          </w:tcPr>
          <w:p w14:paraId="615D4972">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52D78915">
            <w:pPr>
              <w:keepNext w:val="0"/>
              <w:keepLines w:val="0"/>
              <w:widowControl/>
              <w:suppressLineNumbers w:val="0"/>
              <w:snapToGrid w:val="0"/>
              <w:spacing w:before="0" w:beforeAutospacing="0" w:after="160" w:afterAutospacing="0" w:line="276" w:lineRule="auto"/>
              <w:ind w:left="-80" w:leftChars="-38" w:right="-80" w:rightChars="-38"/>
              <w:jc w:val="center"/>
              <w:rPr>
                <w:rFonts w:hint="eastAsia" w:eastAsia="黑体"/>
                <w:kern w:val="0"/>
                <w:sz w:val="28"/>
                <w:szCs w:val="28"/>
              </w:rPr>
            </w:pPr>
            <w:r>
              <w:rPr>
                <w:rFonts w:hint="eastAsia" w:eastAsia="黑体"/>
                <w:bCs/>
                <w:kern w:val="0"/>
                <w:sz w:val="28"/>
                <w:szCs w:val="28"/>
              </w:rPr>
              <w:t>得分小计</w:t>
            </w:r>
          </w:p>
        </w:tc>
      </w:tr>
      <w:tr w14:paraId="6D02A4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restart"/>
            <w:tcBorders>
              <w:top w:val="single" w:color="auto" w:sz="4" w:space="0"/>
              <w:right w:val="single" w:color="auto" w:sz="4" w:space="0"/>
            </w:tcBorders>
            <w:vAlign w:val="center"/>
          </w:tcPr>
          <w:p w14:paraId="33C8CE84">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创业计划</w:t>
            </w:r>
          </w:p>
          <w:p w14:paraId="39A7613D">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方案</w:t>
            </w:r>
          </w:p>
          <w:p w14:paraId="654A3F58">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8"/>
                <w:szCs w:val="28"/>
              </w:rPr>
            </w:pPr>
            <w:r>
              <w:rPr>
                <w:rFonts w:hint="eastAsia" w:ascii="宋体" w:hAnsi="宋体" w:eastAsia="宋体"/>
                <w:b/>
                <w:kern w:val="0"/>
                <w:sz w:val="24"/>
              </w:rPr>
              <w:t>（70分）</w:t>
            </w:r>
          </w:p>
        </w:tc>
        <w:tc>
          <w:tcPr>
            <w:tcW w:w="1559" w:type="dxa"/>
            <w:vMerge w:val="restart"/>
            <w:tcBorders>
              <w:top w:val="single" w:color="auto" w:sz="4" w:space="0"/>
              <w:bottom w:val="nil"/>
              <w:right w:val="single" w:color="auto" w:sz="4" w:space="0"/>
            </w:tcBorders>
            <w:vAlign w:val="center"/>
          </w:tcPr>
          <w:p w14:paraId="6C6CF92B">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内容先进性</w:t>
            </w:r>
          </w:p>
          <w:p w14:paraId="2B9FDD89">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与完整规范性</w:t>
            </w:r>
          </w:p>
          <w:p w14:paraId="2F028E7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（30分）</w:t>
            </w:r>
          </w:p>
        </w:tc>
        <w:tc>
          <w:tcPr>
            <w:tcW w:w="4947" w:type="dxa"/>
            <w:tcBorders>
              <w:top w:val="single" w:color="auto" w:sz="4" w:space="0"/>
              <w:left w:val="single" w:color="auto" w:sz="4" w:space="0"/>
              <w:bottom w:val="single" w:color="auto" w:sz="4" w:space="0"/>
              <w:right w:val="single" w:color="auto" w:sz="4" w:space="0"/>
            </w:tcBorders>
            <w:vAlign w:val="center"/>
          </w:tcPr>
          <w:p w14:paraId="101F24F9">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选题新颖，方案目的、意义明确；</w:t>
            </w:r>
          </w:p>
        </w:tc>
        <w:tc>
          <w:tcPr>
            <w:tcW w:w="1295" w:type="dxa"/>
            <w:gridSpan w:val="2"/>
            <w:vMerge w:val="restart"/>
            <w:tcBorders>
              <w:top w:val="single" w:color="auto" w:sz="4" w:space="0"/>
              <w:left w:val="single" w:color="auto" w:sz="4" w:space="0"/>
            </w:tcBorders>
            <w:vAlign w:val="center"/>
          </w:tcPr>
          <w:p w14:paraId="15DA267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DC27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196A095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nil"/>
              <w:right w:val="single" w:color="auto" w:sz="4" w:space="0"/>
            </w:tcBorders>
            <w:vAlign w:val="center"/>
          </w:tcPr>
          <w:p w14:paraId="13F432A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A49174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方案内容完整，工作量饱满；</w:t>
            </w:r>
          </w:p>
        </w:tc>
        <w:tc>
          <w:tcPr>
            <w:tcW w:w="1295" w:type="dxa"/>
            <w:gridSpan w:val="2"/>
            <w:vMerge w:val="continue"/>
            <w:tcBorders>
              <w:left w:val="single" w:color="auto" w:sz="4" w:space="0"/>
            </w:tcBorders>
            <w:vAlign w:val="center"/>
          </w:tcPr>
          <w:p w14:paraId="010EBF0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6FD32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1938C77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3248ECEC">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32B5DCE9">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格式规范，语句通顺，层次清楚，详略得当。</w:t>
            </w:r>
          </w:p>
        </w:tc>
        <w:tc>
          <w:tcPr>
            <w:tcW w:w="1295" w:type="dxa"/>
            <w:gridSpan w:val="2"/>
            <w:vMerge w:val="continue"/>
            <w:tcBorders>
              <w:left w:val="single" w:color="auto" w:sz="4" w:space="0"/>
              <w:bottom w:val="single" w:color="auto" w:sz="4" w:space="0"/>
            </w:tcBorders>
            <w:vAlign w:val="center"/>
          </w:tcPr>
          <w:p w14:paraId="05E8973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16BD2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7A82102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restart"/>
            <w:tcBorders>
              <w:top w:val="single" w:color="auto" w:sz="4" w:space="0"/>
              <w:bottom w:val="single" w:color="auto" w:sz="4" w:space="0"/>
              <w:right w:val="single" w:color="auto" w:sz="4" w:space="0"/>
            </w:tcBorders>
            <w:vAlign w:val="center"/>
          </w:tcPr>
          <w:p w14:paraId="6AB1D18C">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技术创新性</w:t>
            </w:r>
          </w:p>
          <w:p w14:paraId="42C0E8F6">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与组织合理性</w:t>
            </w:r>
          </w:p>
          <w:p w14:paraId="7DB5FDE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（40分）</w:t>
            </w:r>
          </w:p>
        </w:tc>
        <w:tc>
          <w:tcPr>
            <w:tcW w:w="4947" w:type="dxa"/>
            <w:tcBorders>
              <w:top w:val="single" w:color="auto" w:sz="4" w:space="0"/>
              <w:left w:val="single" w:color="auto" w:sz="4" w:space="0"/>
              <w:bottom w:val="single" w:color="auto" w:sz="4" w:space="0"/>
              <w:right w:val="single" w:color="auto" w:sz="4" w:space="0"/>
            </w:tcBorders>
            <w:vAlign w:val="center"/>
          </w:tcPr>
          <w:p w14:paraId="49DB8820">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技术路线正确，设计内容先进；</w:t>
            </w:r>
          </w:p>
        </w:tc>
        <w:tc>
          <w:tcPr>
            <w:tcW w:w="1295" w:type="dxa"/>
            <w:gridSpan w:val="2"/>
            <w:vMerge w:val="restart"/>
            <w:tcBorders>
              <w:top w:val="single" w:color="auto" w:sz="4" w:space="0"/>
              <w:left w:val="single" w:color="auto" w:sz="4" w:space="0"/>
            </w:tcBorders>
            <w:vAlign w:val="center"/>
          </w:tcPr>
          <w:p w14:paraId="0602066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AB84E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71" w:type="dxa"/>
            <w:vMerge w:val="continue"/>
            <w:tcBorders>
              <w:right w:val="single" w:color="auto" w:sz="4" w:space="0"/>
            </w:tcBorders>
          </w:tcPr>
          <w:p w14:paraId="7250189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05CC03D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7EBD1950">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创业组织结构严谨，权责分明；企业发展规划周全，重点明确；</w:t>
            </w:r>
          </w:p>
        </w:tc>
        <w:tc>
          <w:tcPr>
            <w:tcW w:w="1295" w:type="dxa"/>
            <w:gridSpan w:val="2"/>
            <w:vMerge w:val="continue"/>
            <w:tcBorders>
              <w:left w:val="single" w:color="auto" w:sz="4" w:space="0"/>
            </w:tcBorders>
            <w:vAlign w:val="center"/>
          </w:tcPr>
          <w:p w14:paraId="3780FEB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383DA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71" w:type="dxa"/>
            <w:vMerge w:val="continue"/>
            <w:tcBorders>
              <w:right w:val="single" w:color="auto" w:sz="4" w:space="0"/>
            </w:tcBorders>
          </w:tcPr>
          <w:p w14:paraId="3B9FE28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7FC2C5C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6E2AA14F">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创业理念独特，生产运作成熟；技术路线可行，实现成本合理；</w:t>
            </w:r>
          </w:p>
        </w:tc>
        <w:tc>
          <w:tcPr>
            <w:tcW w:w="1295" w:type="dxa"/>
            <w:gridSpan w:val="2"/>
            <w:vMerge w:val="continue"/>
            <w:tcBorders>
              <w:left w:val="single" w:color="auto" w:sz="4" w:space="0"/>
            </w:tcBorders>
            <w:vAlign w:val="center"/>
          </w:tcPr>
          <w:p w14:paraId="747B461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329F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315ABC4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00F6FB9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E1DAD7D">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市场分析准确，竞争优势明显，盈利模式可行，风险预案周全。</w:t>
            </w:r>
          </w:p>
        </w:tc>
        <w:tc>
          <w:tcPr>
            <w:tcW w:w="1295" w:type="dxa"/>
            <w:gridSpan w:val="2"/>
            <w:vMerge w:val="continue"/>
            <w:tcBorders>
              <w:left w:val="single" w:color="auto" w:sz="4" w:space="0"/>
            </w:tcBorders>
            <w:vAlign w:val="center"/>
          </w:tcPr>
          <w:p w14:paraId="739556A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6F8B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top w:val="single" w:color="auto" w:sz="4" w:space="0"/>
              <w:right w:val="single" w:color="auto" w:sz="4" w:space="0"/>
            </w:tcBorders>
            <w:vAlign w:val="center"/>
          </w:tcPr>
          <w:p w14:paraId="3B624DD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汇报PPT设计与制作</w:t>
            </w:r>
          </w:p>
          <w:p w14:paraId="4550810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（30分）</w:t>
            </w:r>
          </w:p>
        </w:tc>
        <w:tc>
          <w:tcPr>
            <w:tcW w:w="4947" w:type="dxa"/>
            <w:tcBorders>
              <w:top w:val="single" w:color="auto" w:sz="4" w:space="0"/>
              <w:left w:val="single" w:color="auto" w:sz="4" w:space="0"/>
              <w:bottom w:val="single" w:color="auto" w:sz="4" w:space="0"/>
              <w:right w:val="single" w:color="auto" w:sz="4" w:space="0"/>
            </w:tcBorders>
            <w:vAlign w:val="center"/>
          </w:tcPr>
          <w:p w14:paraId="3C71C5AD">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内容完整，层次清晰，详略得当，逻辑性强； </w:t>
            </w:r>
          </w:p>
        </w:tc>
        <w:tc>
          <w:tcPr>
            <w:tcW w:w="1295" w:type="dxa"/>
            <w:gridSpan w:val="2"/>
            <w:vMerge w:val="restart"/>
            <w:tcBorders>
              <w:top w:val="single" w:color="auto" w:sz="4" w:space="0"/>
              <w:left w:val="single" w:color="auto" w:sz="4" w:space="0"/>
            </w:tcBorders>
            <w:vAlign w:val="center"/>
          </w:tcPr>
          <w:p w14:paraId="73B94E2B">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7E888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top w:val="single" w:color="auto" w:sz="4" w:space="0"/>
              <w:right w:val="single" w:color="auto" w:sz="4" w:space="0"/>
            </w:tcBorders>
            <w:vAlign w:val="center"/>
          </w:tcPr>
          <w:p w14:paraId="2F78CE0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48848828">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技术路线正确，创业方案创新突出，可信度高；</w:t>
            </w:r>
          </w:p>
        </w:tc>
        <w:tc>
          <w:tcPr>
            <w:tcW w:w="1295" w:type="dxa"/>
            <w:gridSpan w:val="2"/>
            <w:vMerge w:val="continue"/>
            <w:tcBorders>
              <w:top w:val="single" w:color="auto" w:sz="4" w:space="0"/>
              <w:left w:val="single" w:color="auto" w:sz="4" w:space="0"/>
            </w:tcBorders>
            <w:vAlign w:val="center"/>
          </w:tcPr>
          <w:p w14:paraId="1F68476A">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38A4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55F11C2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DD32898">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设计美观，动画演示合理，图、文、表规范。</w:t>
            </w:r>
          </w:p>
        </w:tc>
        <w:tc>
          <w:tcPr>
            <w:tcW w:w="1295" w:type="dxa"/>
            <w:gridSpan w:val="2"/>
            <w:vMerge w:val="continue"/>
            <w:tcBorders>
              <w:left w:val="single" w:color="auto" w:sz="4" w:space="0"/>
              <w:bottom w:val="single" w:color="auto" w:sz="4" w:space="0"/>
            </w:tcBorders>
            <w:vAlign w:val="center"/>
          </w:tcPr>
          <w:p w14:paraId="48C909D0">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1750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87" w:type="dxa"/>
            <w:gridSpan w:val="4"/>
            <w:tcBorders>
              <w:top w:val="single" w:color="auto" w:sz="4" w:space="0"/>
              <w:bottom w:val="single" w:color="auto" w:sz="4" w:space="0"/>
              <w:right w:val="single" w:color="auto" w:sz="4" w:space="0"/>
            </w:tcBorders>
            <w:vAlign w:val="center"/>
          </w:tcPr>
          <w:p w14:paraId="4B94603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r>
              <w:rPr>
                <w:rFonts w:hint="eastAsia" w:ascii="宋体" w:hAnsi="宋体" w:eastAsia="宋体"/>
                <w:b/>
                <w:kern w:val="0"/>
                <w:sz w:val="28"/>
                <w:szCs w:val="28"/>
              </w:rPr>
              <w:t>合 计</w:t>
            </w:r>
          </w:p>
        </w:tc>
        <w:tc>
          <w:tcPr>
            <w:tcW w:w="1285" w:type="dxa"/>
            <w:tcBorders>
              <w:top w:val="single" w:color="auto" w:sz="4" w:space="0"/>
              <w:left w:val="single" w:color="auto" w:sz="4" w:space="0"/>
              <w:bottom w:val="single" w:color="auto" w:sz="4" w:space="0"/>
            </w:tcBorders>
            <w:vAlign w:val="center"/>
          </w:tcPr>
          <w:p w14:paraId="163D1C5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bl>
    <w:p w14:paraId="425CFFE8">
      <w:pPr>
        <w:snapToGrid w:val="0"/>
        <w:spacing w:before="156" w:beforeLines="50" w:line="300" w:lineRule="auto"/>
        <w:ind w:firstLine="420"/>
        <w:rPr>
          <w:rFonts w:ascii="楷体" w:hAnsi="楷体" w:eastAsia="楷体"/>
          <w:kern w:val="0"/>
          <w:sz w:val="28"/>
          <w:szCs w:val="28"/>
        </w:rPr>
      </w:pPr>
      <w:r>
        <w:rPr>
          <w:rFonts w:hint="eastAsia" w:ascii="楷体" w:hAnsi="楷体" w:eastAsia="楷体"/>
          <w:kern w:val="0"/>
          <w:sz w:val="28"/>
          <w:szCs w:val="28"/>
        </w:rPr>
        <w:t>注：打分取至小数点后1位。</w:t>
      </w:r>
    </w:p>
    <w:p w14:paraId="04D23A4E">
      <w:pPr>
        <w:snapToGrid w:val="0"/>
        <w:spacing w:line="300" w:lineRule="auto"/>
        <w:ind w:firstLine="420"/>
        <w:rPr>
          <w:kern w:val="0"/>
          <w:sz w:val="28"/>
          <w:szCs w:val="28"/>
        </w:rPr>
      </w:pPr>
    </w:p>
    <w:p w14:paraId="10137FB5">
      <w:pPr>
        <w:snapToGrid w:val="0"/>
        <w:spacing w:line="360" w:lineRule="auto"/>
        <w:ind w:left="5261"/>
        <w:jc w:val="left"/>
        <w:rPr>
          <w:rFonts w:ascii="宋体" w:hAnsi="宋体" w:eastAsia="宋体"/>
          <w:b/>
          <w:kern w:val="0"/>
          <w:sz w:val="28"/>
          <w:szCs w:val="28"/>
        </w:rPr>
      </w:pPr>
      <w:r>
        <w:rPr>
          <w:rFonts w:ascii="宋体" w:hAnsi="宋体" w:eastAsia="宋体"/>
          <w:b/>
          <w:kern w:val="0"/>
          <w:sz w:val="28"/>
          <w:szCs w:val="28"/>
        </w:rPr>
        <w:t>评委（签</w:t>
      </w:r>
      <w:r>
        <w:rPr>
          <w:rFonts w:hint="eastAsia" w:ascii="宋体" w:hAnsi="宋体" w:eastAsia="宋体"/>
          <w:b/>
          <w:kern w:val="0"/>
          <w:sz w:val="28"/>
          <w:szCs w:val="28"/>
        </w:rPr>
        <w:t>名</w:t>
      </w:r>
      <w:r>
        <w:rPr>
          <w:rFonts w:ascii="宋体" w:hAnsi="宋体" w:eastAsia="宋体"/>
          <w:b/>
          <w:kern w:val="0"/>
          <w:sz w:val="28"/>
          <w:szCs w:val="28"/>
        </w:rPr>
        <w:t>）：</w:t>
      </w:r>
    </w:p>
    <w:p w14:paraId="5716ED2A">
      <w:pPr>
        <w:snapToGrid w:val="0"/>
        <w:spacing w:line="360" w:lineRule="auto"/>
        <w:ind w:left="5261"/>
        <w:jc w:val="left"/>
        <w:rPr>
          <w:rFonts w:ascii="宋体" w:hAnsi="宋体" w:eastAsia="宋体"/>
          <w:b/>
          <w:kern w:val="0"/>
          <w:sz w:val="28"/>
          <w:szCs w:val="28"/>
        </w:rPr>
      </w:pPr>
      <w:r>
        <w:rPr>
          <w:rFonts w:ascii="宋体" w:hAnsi="宋体" w:eastAsia="宋体"/>
          <w:b/>
          <w:kern w:val="0"/>
          <w:sz w:val="28"/>
          <w:szCs w:val="28"/>
        </w:rPr>
        <w:t>时</w:t>
      </w:r>
      <w:r>
        <w:rPr>
          <w:rFonts w:hint="eastAsia" w:ascii="宋体" w:hAnsi="宋体" w:eastAsia="宋体"/>
          <w:b/>
          <w:kern w:val="0"/>
          <w:sz w:val="28"/>
          <w:szCs w:val="28"/>
        </w:rPr>
        <w:t xml:space="preserve"> </w:t>
      </w:r>
      <w:r>
        <w:rPr>
          <w:rFonts w:ascii="宋体" w:hAnsi="宋体" w:eastAsia="宋体"/>
          <w:b/>
          <w:kern w:val="0"/>
          <w:sz w:val="28"/>
          <w:szCs w:val="28"/>
        </w:rPr>
        <w:t xml:space="preserve"> 间：      年   月   日</w:t>
      </w:r>
    </w:p>
    <w:p w14:paraId="259536C1">
      <w:pPr>
        <w:snapToGrid w:val="0"/>
        <w:spacing w:before="156" w:beforeLines="50" w:line="360" w:lineRule="auto"/>
        <w:ind w:left="3782" w:firstLine="843" w:firstLineChars="300"/>
        <w:jc w:val="left"/>
        <w:rPr>
          <w:rFonts w:ascii="宋体" w:hAnsi="宋体" w:eastAsia="宋体"/>
          <w:b/>
          <w:kern w:val="0"/>
          <w:sz w:val="28"/>
          <w:szCs w:val="28"/>
        </w:rPr>
      </w:pPr>
    </w:p>
    <w:p w14:paraId="6862636D">
      <w:pPr>
        <w:ind w:left="-141" w:leftChars="-67" w:right="-223" w:rightChars="-106"/>
        <w:jc w:val="center"/>
        <w:rPr>
          <w:rFonts w:ascii="华文中宋" w:hAnsi="华文中宋" w:eastAsia="华文中宋" w:cs="Times New Roman"/>
          <w:bCs/>
          <w:sz w:val="28"/>
          <w:szCs w:val="28"/>
        </w:rPr>
      </w:pPr>
      <w:r>
        <w:rPr>
          <w:rFonts w:eastAsia="楷体_GB2312"/>
          <w:b/>
          <w:kern w:val="0"/>
          <w:sz w:val="24"/>
        </w:rPr>
        <w:br w:type="page"/>
      </w:r>
      <w:r>
        <w:rPr>
          <w:rFonts w:hint="eastAsia" w:ascii="华文中宋" w:hAnsi="华文中宋" w:eastAsia="华文中宋" w:cs="Times New Roman"/>
          <w:bCs/>
          <w:sz w:val="28"/>
          <w:szCs w:val="28"/>
        </w:rPr>
        <w:t>全国大学生测绘学科创新创业智能大赛湖北赛区竞赛——开发设计</w:t>
      </w:r>
      <w:r>
        <w:rPr>
          <w:rFonts w:ascii="华文中宋" w:hAnsi="华文中宋" w:eastAsia="华文中宋" w:cs="Times New Roman"/>
          <w:bCs/>
          <w:sz w:val="28"/>
          <w:szCs w:val="28"/>
        </w:rPr>
        <w:t>竞赛</w:t>
      </w:r>
    </w:p>
    <w:p w14:paraId="218D3A38">
      <w:pPr>
        <w:ind w:left="-141" w:leftChars="-67" w:right="-223" w:rightChars="-106"/>
        <w:jc w:val="center"/>
        <w:rPr>
          <w:rFonts w:ascii="华文中宋" w:hAnsi="华文中宋" w:eastAsia="华文中宋" w:cs="Times New Roman"/>
          <w:bCs/>
          <w:sz w:val="32"/>
          <w:szCs w:val="32"/>
        </w:rPr>
      </w:pPr>
      <w:r>
        <w:rPr>
          <w:rFonts w:hint="eastAsia" w:ascii="华文中宋" w:hAnsi="华文中宋" w:eastAsia="华文中宋" w:cs="Times New Roman"/>
          <w:bCs/>
          <w:sz w:val="32"/>
          <w:szCs w:val="32"/>
        </w:rPr>
        <w:t>创业计划比赛决赛</w:t>
      </w:r>
      <w:r>
        <w:rPr>
          <w:rFonts w:ascii="华文中宋" w:hAnsi="华文中宋" w:eastAsia="华文中宋" w:cs="Times New Roman"/>
          <w:bCs/>
          <w:sz w:val="32"/>
          <w:szCs w:val="32"/>
        </w:rPr>
        <w:t>评分表</w:t>
      </w:r>
    </w:p>
    <w:p w14:paraId="41FF4638">
      <w:pPr>
        <w:widowControl/>
        <w:snapToGrid w:val="0"/>
        <w:spacing w:line="300" w:lineRule="auto"/>
        <w:rPr>
          <w:b/>
          <w:sz w:val="24"/>
        </w:rPr>
      </w:pPr>
    </w:p>
    <w:p w14:paraId="79359DF1">
      <w:pPr>
        <w:widowControl/>
        <w:snapToGrid w:val="0"/>
        <w:spacing w:line="300" w:lineRule="auto"/>
        <w:ind w:left="218" w:leftChars="104"/>
        <w:rPr>
          <w:rFonts w:ascii="楷体" w:hAnsi="楷体" w:eastAsia="楷体"/>
          <w:bCs/>
          <w:sz w:val="28"/>
          <w:szCs w:val="28"/>
        </w:rPr>
      </w:pPr>
      <w:r>
        <w:rPr>
          <w:rFonts w:ascii="楷体" w:hAnsi="楷体" w:eastAsia="楷体"/>
          <w:bCs/>
          <w:sz w:val="28"/>
          <w:szCs w:val="28"/>
        </w:rPr>
        <w:t>参赛作品名称：</w:t>
      </w:r>
    </w:p>
    <w:p w14:paraId="18F93152">
      <w:pPr>
        <w:widowControl/>
        <w:tabs>
          <w:tab w:val="left" w:pos="6420"/>
        </w:tabs>
        <w:snapToGrid w:val="0"/>
        <w:spacing w:line="300" w:lineRule="auto"/>
        <w:ind w:left="218" w:leftChars="104"/>
        <w:rPr>
          <w:rFonts w:ascii="楷体" w:hAnsi="楷体" w:eastAsia="楷体"/>
          <w:bCs/>
          <w:sz w:val="28"/>
          <w:szCs w:val="28"/>
        </w:rPr>
      </w:pPr>
      <w:r>
        <w:rPr>
          <w:rFonts w:ascii="楷体" w:hAnsi="楷体" w:eastAsia="楷体"/>
          <w:bCs/>
          <w:sz w:val="28"/>
          <w:szCs w:val="28"/>
        </w:rPr>
        <w:t>参赛人姓名：</w:t>
      </w:r>
      <w:r>
        <w:rPr>
          <w:rFonts w:ascii="楷体" w:hAnsi="楷体" w:eastAsia="楷体"/>
          <w:bCs/>
          <w:sz w:val="28"/>
          <w:szCs w:val="28"/>
        </w:rPr>
        <w:tab/>
      </w:r>
      <w:r>
        <w:rPr>
          <w:rFonts w:ascii="楷体" w:hAnsi="楷体" w:eastAsia="楷体"/>
          <w:bCs/>
          <w:sz w:val="28"/>
          <w:szCs w:val="28"/>
        </w:rPr>
        <w:t>参赛序号：</w:t>
      </w:r>
    </w:p>
    <w:tbl>
      <w:tblPr>
        <w:tblStyle w:val="23"/>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1"/>
        <w:gridCol w:w="1559"/>
        <w:gridCol w:w="4947"/>
        <w:gridCol w:w="10"/>
        <w:gridCol w:w="1285"/>
      </w:tblGrid>
      <w:tr w14:paraId="398B3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tcBorders>
              <w:top w:val="single" w:color="auto" w:sz="4" w:space="0"/>
              <w:bottom w:val="single" w:color="auto" w:sz="4" w:space="0"/>
              <w:right w:val="single" w:color="auto" w:sz="4" w:space="0"/>
            </w:tcBorders>
            <w:vAlign w:val="center"/>
          </w:tcPr>
          <w:p w14:paraId="2AE5D98D">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项 目</w:t>
            </w:r>
          </w:p>
        </w:tc>
        <w:tc>
          <w:tcPr>
            <w:tcW w:w="4947" w:type="dxa"/>
            <w:tcBorders>
              <w:top w:val="single" w:color="auto" w:sz="4" w:space="0"/>
              <w:left w:val="single" w:color="auto" w:sz="4" w:space="0"/>
              <w:bottom w:val="single" w:color="auto" w:sz="4" w:space="0"/>
              <w:right w:val="single" w:color="auto" w:sz="4" w:space="0"/>
            </w:tcBorders>
            <w:vAlign w:val="center"/>
          </w:tcPr>
          <w:p w14:paraId="4ED7C9FE">
            <w:pPr>
              <w:keepNext w:val="0"/>
              <w:keepLines w:val="0"/>
              <w:widowControl/>
              <w:suppressLineNumbers w:val="0"/>
              <w:snapToGrid w:val="0"/>
              <w:spacing w:before="0" w:beforeAutospacing="0" w:after="160" w:afterAutospacing="0" w:line="276" w:lineRule="auto"/>
              <w:ind w:left="0" w:right="0"/>
              <w:jc w:val="center"/>
              <w:rPr>
                <w:rFonts w:hint="eastAsia" w:eastAsia="黑体"/>
                <w:kern w:val="0"/>
                <w:sz w:val="28"/>
                <w:szCs w:val="28"/>
              </w:rPr>
            </w:pPr>
            <w:r>
              <w:rPr>
                <w:rFonts w:hint="eastAsia" w:eastAsia="黑体"/>
                <w:bCs/>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476CF1F6">
            <w:pPr>
              <w:keepNext w:val="0"/>
              <w:keepLines w:val="0"/>
              <w:widowControl/>
              <w:suppressLineNumbers w:val="0"/>
              <w:snapToGrid w:val="0"/>
              <w:spacing w:before="0" w:beforeAutospacing="0" w:after="160" w:afterAutospacing="0" w:line="276" w:lineRule="auto"/>
              <w:ind w:left="-80" w:leftChars="-38" w:right="-80" w:rightChars="-38"/>
              <w:jc w:val="center"/>
              <w:rPr>
                <w:rFonts w:hint="eastAsia" w:eastAsia="黑体"/>
                <w:kern w:val="0"/>
                <w:sz w:val="28"/>
                <w:szCs w:val="28"/>
              </w:rPr>
            </w:pPr>
            <w:r>
              <w:rPr>
                <w:rFonts w:hint="eastAsia" w:eastAsia="黑体"/>
                <w:bCs/>
                <w:kern w:val="0"/>
                <w:sz w:val="28"/>
                <w:szCs w:val="28"/>
              </w:rPr>
              <w:t>得分小计</w:t>
            </w:r>
          </w:p>
        </w:tc>
      </w:tr>
      <w:tr w14:paraId="15211A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restart"/>
            <w:tcBorders>
              <w:top w:val="single" w:color="auto" w:sz="4" w:space="0"/>
              <w:right w:val="single" w:color="auto" w:sz="4" w:space="0"/>
            </w:tcBorders>
            <w:vAlign w:val="center"/>
          </w:tcPr>
          <w:p w14:paraId="2CFB6B7D">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创业计划</w:t>
            </w:r>
          </w:p>
          <w:p w14:paraId="445776DF">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4"/>
              </w:rPr>
            </w:pPr>
            <w:r>
              <w:rPr>
                <w:rFonts w:hint="eastAsia" w:ascii="宋体" w:hAnsi="宋体" w:eastAsia="宋体"/>
                <w:b/>
                <w:kern w:val="0"/>
                <w:sz w:val="24"/>
              </w:rPr>
              <w:t>方案</w:t>
            </w:r>
          </w:p>
          <w:p w14:paraId="6A782865">
            <w:pPr>
              <w:keepNext w:val="0"/>
              <w:keepLines w:val="0"/>
              <w:widowControl/>
              <w:suppressLineNumbers w:val="0"/>
              <w:snapToGrid w:val="0"/>
              <w:spacing w:before="0" w:beforeAutospacing="0" w:after="160" w:afterAutospacing="0" w:line="276" w:lineRule="auto"/>
              <w:ind w:left="-65" w:leftChars="-45" w:right="-105" w:rightChars="-50" w:hanging="29" w:hangingChars="12"/>
              <w:jc w:val="center"/>
              <w:rPr>
                <w:rFonts w:hint="eastAsia" w:ascii="宋体" w:hAnsi="宋体" w:eastAsia="宋体"/>
                <w:b/>
                <w:kern w:val="0"/>
                <w:sz w:val="28"/>
                <w:szCs w:val="28"/>
              </w:rPr>
            </w:pPr>
            <w:r>
              <w:rPr>
                <w:rFonts w:hint="eastAsia" w:ascii="宋体" w:hAnsi="宋体" w:eastAsia="宋体"/>
                <w:b/>
                <w:kern w:val="0"/>
                <w:sz w:val="24"/>
              </w:rPr>
              <w:t>（45分）</w:t>
            </w:r>
          </w:p>
        </w:tc>
        <w:tc>
          <w:tcPr>
            <w:tcW w:w="1559" w:type="dxa"/>
            <w:vMerge w:val="restart"/>
            <w:tcBorders>
              <w:top w:val="single" w:color="auto" w:sz="4" w:space="0"/>
              <w:bottom w:val="nil"/>
              <w:right w:val="single" w:color="auto" w:sz="4" w:space="0"/>
            </w:tcBorders>
            <w:vAlign w:val="center"/>
          </w:tcPr>
          <w:p w14:paraId="1EB28D4D">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内容先进性</w:t>
            </w:r>
          </w:p>
          <w:p w14:paraId="42E377F2">
            <w:pPr>
              <w:keepNext w:val="0"/>
              <w:keepLines w:val="0"/>
              <w:widowControl/>
              <w:suppressLineNumbers w:val="0"/>
              <w:snapToGrid w:val="0"/>
              <w:spacing w:before="0" w:beforeAutospacing="0" w:after="160" w:afterAutospacing="0" w:line="276" w:lineRule="auto"/>
              <w:ind w:left="-66" w:leftChars="-45" w:right="-105" w:rightChars="-50" w:hanging="28" w:hangingChars="12"/>
              <w:jc w:val="center"/>
              <w:rPr>
                <w:rFonts w:hint="eastAsia" w:ascii="宋体" w:hAnsi="宋体" w:eastAsia="宋体"/>
                <w:bCs/>
                <w:kern w:val="0"/>
                <w:sz w:val="24"/>
              </w:rPr>
            </w:pPr>
            <w:r>
              <w:rPr>
                <w:rFonts w:hint="eastAsia" w:ascii="宋体" w:hAnsi="宋体" w:eastAsia="宋体"/>
                <w:bCs/>
                <w:kern w:val="0"/>
                <w:sz w:val="24"/>
              </w:rPr>
              <w:t>与完整规范性</w:t>
            </w:r>
          </w:p>
          <w:p w14:paraId="2B7D68D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（20分）</w:t>
            </w:r>
          </w:p>
        </w:tc>
        <w:tc>
          <w:tcPr>
            <w:tcW w:w="4947" w:type="dxa"/>
            <w:tcBorders>
              <w:top w:val="single" w:color="auto" w:sz="4" w:space="0"/>
              <w:left w:val="single" w:color="auto" w:sz="4" w:space="0"/>
              <w:bottom w:val="single" w:color="auto" w:sz="4" w:space="0"/>
              <w:right w:val="single" w:color="auto" w:sz="4" w:space="0"/>
            </w:tcBorders>
            <w:vAlign w:val="center"/>
          </w:tcPr>
          <w:p w14:paraId="052CB9FC">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选题新颖，方案目的、意义明确；</w:t>
            </w:r>
          </w:p>
        </w:tc>
        <w:tc>
          <w:tcPr>
            <w:tcW w:w="1295" w:type="dxa"/>
            <w:gridSpan w:val="2"/>
            <w:vMerge w:val="restart"/>
            <w:tcBorders>
              <w:top w:val="single" w:color="auto" w:sz="4" w:space="0"/>
              <w:left w:val="single" w:color="auto" w:sz="4" w:space="0"/>
            </w:tcBorders>
            <w:vAlign w:val="center"/>
          </w:tcPr>
          <w:p w14:paraId="1FE7A7E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3AE06C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32144B9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nil"/>
              <w:right w:val="single" w:color="auto" w:sz="4" w:space="0"/>
            </w:tcBorders>
            <w:vAlign w:val="center"/>
          </w:tcPr>
          <w:p w14:paraId="4FA50C9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09DFE44E">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方案内容完整，工作量饱满；</w:t>
            </w:r>
          </w:p>
        </w:tc>
        <w:tc>
          <w:tcPr>
            <w:tcW w:w="1295" w:type="dxa"/>
            <w:gridSpan w:val="2"/>
            <w:vMerge w:val="continue"/>
            <w:tcBorders>
              <w:left w:val="single" w:color="auto" w:sz="4" w:space="0"/>
            </w:tcBorders>
            <w:vAlign w:val="center"/>
          </w:tcPr>
          <w:p w14:paraId="6D463EB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6CCE3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4EA8FD4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4409650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3776C93D">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格式规范，语句通顺，层次清楚，详略得当。</w:t>
            </w:r>
          </w:p>
        </w:tc>
        <w:tc>
          <w:tcPr>
            <w:tcW w:w="1295" w:type="dxa"/>
            <w:gridSpan w:val="2"/>
            <w:vMerge w:val="continue"/>
            <w:tcBorders>
              <w:left w:val="single" w:color="auto" w:sz="4" w:space="0"/>
              <w:bottom w:val="single" w:color="auto" w:sz="4" w:space="0"/>
            </w:tcBorders>
            <w:vAlign w:val="center"/>
          </w:tcPr>
          <w:p w14:paraId="63130C5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8B062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3E5A9C3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restart"/>
            <w:tcBorders>
              <w:top w:val="single" w:color="auto" w:sz="4" w:space="0"/>
              <w:bottom w:val="single" w:color="auto" w:sz="4" w:space="0"/>
              <w:right w:val="single" w:color="auto" w:sz="4" w:space="0"/>
            </w:tcBorders>
            <w:vAlign w:val="center"/>
          </w:tcPr>
          <w:p w14:paraId="35277419">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技术创新性</w:t>
            </w:r>
          </w:p>
          <w:p w14:paraId="459DAA90">
            <w:pPr>
              <w:keepNext w:val="0"/>
              <w:keepLines w:val="0"/>
              <w:widowControl/>
              <w:suppressLineNumbers w:val="0"/>
              <w:snapToGrid w:val="0"/>
              <w:spacing w:before="0" w:beforeAutospacing="0" w:after="160" w:afterAutospacing="0" w:line="276" w:lineRule="auto"/>
              <w:ind w:left="39" w:leftChars="-36" w:right="-67" w:rightChars="-32" w:hanging="115" w:hangingChars="48"/>
              <w:jc w:val="center"/>
              <w:rPr>
                <w:rFonts w:hint="eastAsia" w:ascii="宋体" w:hAnsi="宋体" w:eastAsia="宋体"/>
                <w:bCs/>
                <w:kern w:val="0"/>
                <w:sz w:val="24"/>
              </w:rPr>
            </w:pPr>
            <w:r>
              <w:rPr>
                <w:rFonts w:hint="eastAsia" w:ascii="宋体" w:hAnsi="宋体" w:eastAsia="宋体"/>
                <w:bCs/>
                <w:kern w:val="0"/>
                <w:sz w:val="24"/>
              </w:rPr>
              <w:t>与组织合理性</w:t>
            </w:r>
          </w:p>
          <w:p w14:paraId="4CA53B1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Cs/>
                <w:kern w:val="0"/>
                <w:sz w:val="24"/>
              </w:rPr>
            </w:pPr>
            <w:r>
              <w:rPr>
                <w:rFonts w:hint="eastAsia" w:ascii="宋体" w:hAnsi="宋体" w:eastAsia="宋体"/>
                <w:bCs/>
                <w:kern w:val="0"/>
                <w:sz w:val="24"/>
              </w:rPr>
              <w:t>（25分）</w:t>
            </w:r>
          </w:p>
        </w:tc>
        <w:tc>
          <w:tcPr>
            <w:tcW w:w="4947" w:type="dxa"/>
            <w:tcBorders>
              <w:top w:val="single" w:color="auto" w:sz="4" w:space="0"/>
              <w:left w:val="single" w:color="auto" w:sz="4" w:space="0"/>
              <w:bottom w:val="single" w:color="auto" w:sz="4" w:space="0"/>
              <w:right w:val="single" w:color="auto" w:sz="4" w:space="0"/>
            </w:tcBorders>
            <w:vAlign w:val="center"/>
          </w:tcPr>
          <w:p w14:paraId="79D8C6F4">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技术路线正确，设计内容先进；</w:t>
            </w:r>
          </w:p>
        </w:tc>
        <w:tc>
          <w:tcPr>
            <w:tcW w:w="1295" w:type="dxa"/>
            <w:gridSpan w:val="2"/>
            <w:vMerge w:val="restart"/>
            <w:tcBorders>
              <w:top w:val="single" w:color="auto" w:sz="4" w:space="0"/>
              <w:left w:val="single" w:color="auto" w:sz="4" w:space="0"/>
            </w:tcBorders>
            <w:vAlign w:val="center"/>
          </w:tcPr>
          <w:p w14:paraId="0C558A8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67F46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71" w:type="dxa"/>
            <w:vMerge w:val="continue"/>
            <w:tcBorders>
              <w:right w:val="single" w:color="auto" w:sz="4" w:space="0"/>
            </w:tcBorders>
          </w:tcPr>
          <w:p w14:paraId="31AE034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7BC0BF56">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2C7952CF">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创业组织结构严谨，权责分明；企业发展规划周全，重点明确；</w:t>
            </w:r>
          </w:p>
        </w:tc>
        <w:tc>
          <w:tcPr>
            <w:tcW w:w="1295" w:type="dxa"/>
            <w:gridSpan w:val="2"/>
            <w:vMerge w:val="continue"/>
            <w:tcBorders>
              <w:left w:val="single" w:color="auto" w:sz="4" w:space="0"/>
            </w:tcBorders>
            <w:vAlign w:val="center"/>
          </w:tcPr>
          <w:p w14:paraId="456A9FB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48BA9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71" w:type="dxa"/>
            <w:vMerge w:val="continue"/>
            <w:tcBorders>
              <w:right w:val="single" w:color="auto" w:sz="4" w:space="0"/>
            </w:tcBorders>
          </w:tcPr>
          <w:p w14:paraId="7BBA5D4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37997FA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6C3041C">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创业理念独特，生产运作成熟；技术路线可行，实现成本合理；</w:t>
            </w:r>
          </w:p>
        </w:tc>
        <w:tc>
          <w:tcPr>
            <w:tcW w:w="1295" w:type="dxa"/>
            <w:gridSpan w:val="2"/>
            <w:vMerge w:val="continue"/>
            <w:tcBorders>
              <w:left w:val="single" w:color="auto" w:sz="4" w:space="0"/>
            </w:tcBorders>
            <w:vAlign w:val="center"/>
          </w:tcPr>
          <w:p w14:paraId="528162D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5181F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39425EC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423A34C8">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4E07C39B">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市场分析准确，竞争优势明显，盈利模式可行，风险预案周全。</w:t>
            </w:r>
          </w:p>
        </w:tc>
        <w:tc>
          <w:tcPr>
            <w:tcW w:w="1295" w:type="dxa"/>
            <w:gridSpan w:val="2"/>
            <w:vMerge w:val="continue"/>
            <w:tcBorders>
              <w:left w:val="single" w:color="auto" w:sz="4" w:space="0"/>
            </w:tcBorders>
            <w:vAlign w:val="center"/>
          </w:tcPr>
          <w:p w14:paraId="1AE8012E">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B8D0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top w:val="single" w:color="auto" w:sz="4" w:space="0"/>
              <w:right w:val="single" w:color="auto" w:sz="4" w:space="0"/>
            </w:tcBorders>
            <w:vAlign w:val="center"/>
          </w:tcPr>
          <w:p w14:paraId="02BED792">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汇报PPT设计与制作</w:t>
            </w:r>
          </w:p>
          <w:p w14:paraId="6E609EF4">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（25分）</w:t>
            </w:r>
          </w:p>
        </w:tc>
        <w:tc>
          <w:tcPr>
            <w:tcW w:w="4947" w:type="dxa"/>
            <w:tcBorders>
              <w:top w:val="single" w:color="auto" w:sz="4" w:space="0"/>
              <w:left w:val="single" w:color="auto" w:sz="4" w:space="0"/>
              <w:bottom w:val="single" w:color="auto" w:sz="4" w:space="0"/>
              <w:right w:val="single" w:color="auto" w:sz="4" w:space="0"/>
            </w:tcBorders>
            <w:vAlign w:val="center"/>
          </w:tcPr>
          <w:p w14:paraId="0BBEE936">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内容完整，层次清晰，详略得当，逻辑性强； </w:t>
            </w:r>
          </w:p>
        </w:tc>
        <w:tc>
          <w:tcPr>
            <w:tcW w:w="1295" w:type="dxa"/>
            <w:gridSpan w:val="2"/>
            <w:vMerge w:val="restart"/>
            <w:tcBorders>
              <w:top w:val="single" w:color="auto" w:sz="4" w:space="0"/>
              <w:left w:val="single" w:color="auto" w:sz="4" w:space="0"/>
            </w:tcBorders>
            <w:vAlign w:val="center"/>
          </w:tcPr>
          <w:p w14:paraId="36057CA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2A224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top w:val="single" w:color="auto" w:sz="4" w:space="0"/>
              <w:right w:val="single" w:color="auto" w:sz="4" w:space="0"/>
            </w:tcBorders>
            <w:vAlign w:val="center"/>
          </w:tcPr>
          <w:p w14:paraId="3BF8C55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51B7CE22">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技术路线正确，创业方案创新突出，可信度高；</w:t>
            </w:r>
          </w:p>
        </w:tc>
        <w:tc>
          <w:tcPr>
            <w:tcW w:w="1295" w:type="dxa"/>
            <w:gridSpan w:val="2"/>
            <w:vMerge w:val="continue"/>
            <w:tcBorders>
              <w:top w:val="single" w:color="auto" w:sz="4" w:space="0"/>
              <w:left w:val="single" w:color="auto" w:sz="4" w:space="0"/>
            </w:tcBorders>
            <w:vAlign w:val="center"/>
          </w:tcPr>
          <w:p w14:paraId="136BD04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0C9A8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7F84948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C434275">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设计美观，动画演示合理，图、文、表规范。</w:t>
            </w:r>
          </w:p>
        </w:tc>
        <w:tc>
          <w:tcPr>
            <w:tcW w:w="1295" w:type="dxa"/>
            <w:gridSpan w:val="2"/>
            <w:vMerge w:val="continue"/>
            <w:tcBorders>
              <w:left w:val="single" w:color="auto" w:sz="4" w:space="0"/>
              <w:bottom w:val="single" w:color="auto" w:sz="4" w:space="0"/>
            </w:tcBorders>
            <w:vAlign w:val="center"/>
          </w:tcPr>
          <w:p w14:paraId="5B59518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10A07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right w:val="single" w:color="auto" w:sz="4" w:space="0"/>
            </w:tcBorders>
            <w:vAlign w:val="center"/>
          </w:tcPr>
          <w:p w14:paraId="1E3775B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决赛汇报与答辩</w:t>
            </w:r>
          </w:p>
          <w:p w14:paraId="50ABAC1F">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r>
              <w:rPr>
                <w:rFonts w:hint="eastAsia" w:ascii="宋体" w:hAnsi="宋体" w:eastAsia="宋体"/>
                <w:b/>
                <w:kern w:val="0"/>
                <w:sz w:val="24"/>
              </w:rPr>
              <w:t>（30分）</w:t>
            </w:r>
          </w:p>
        </w:tc>
        <w:tc>
          <w:tcPr>
            <w:tcW w:w="4947" w:type="dxa"/>
            <w:tcBorders>
              <w:top w:val="single" w:color="auto" w:sz="4" w:space="0"/>
              <w:left w:val="single" w:color="auto" w:sz="4" w:space="0"/>
              <w:bottom w:val="single" w:color="auto" w:sz="4" w:space="0"/>
              <w:right w:val="single" w:color="auto" w:sz="4" w:space="0"/>
            </w:tcBorders>
            <w:vAlign w:val="center"/>
          </w:tcPr>
          <w:p w14:paraId="64F6F567">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 xml:space="preserve">思路清晰，声音洪亮，叙述流畅，详略得当； </w:t>
            </w:r>
          </w:p>
        </w:tc>
        <w:tc>
          <w:tcPr>
            <w:tcW w:w="1295" w:type="dxa"/>
            <w:gridSpan w:val="2"/>
            <w:vMerge w:val="restart"/>
            <w:tcBorders>
              <w:left w:val="single" w:color="auto" w:sz="4" w:space="0"/>
            </w:tcBorders>
            <w:vAlign w:val="center"/>
          </w:tcPr>
          <w:p w14:paraId="71316FF1">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599BF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right w:val="single" w:color="auto" w:sz="4" w:space="0"/>
            </w:tcBorders>
          </w:tcPr>
          <w:p w14:paraId="76F2A3C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5581B4C0">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内容完整，层次清晰，技术创新突出；</w:t>
            </w:r>
          </w:p>
        </w:tc>
        <w:tc>
          <w:tcPr>
            <w:tcW w:w="1295" w:type="dxa"/>
            <w:gridSpan w:val="2"/>
            <w:vMerge w:val="continue"/>
            <w:tcBorders>
              <w:left w:val="single" w:color="auto" w:sz="4" w:space="0"/>
            </w:tcBorders>
            <w:vAlign w:val="center"/>
          </w:tcPr>
          <w:p w14:paraId="6C001113">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1223D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4EA94DE7">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501E69CA">
            <w:pPr>
              <w:keepNext w:val="0"/>
              <w:keepLines w:val="0"/>
              <w:suppressLineNumbers w:val="0"/>
              <w:snapToGrid w:val="0"/>
              <w:spacing w:before="0" w:beforeAutospacing="0" w:after="160" w:afterAutospacing="0" w:line="276" w:lineRule="auto"/>
              <w:ind w:left="0" w:right="0"/>
              <w:rPr>
                <w:rFonts w:hint="eastAsia" w:ascii="宋体" w:hAnsi="宋体" w:eastAsia="宋体"/>
                <w:kern w:val="0"/>
                <w:sz w:val="24"/>
              </w:rPr>
            </w:pPr>
            <w:r>
              <w:rPr>
                <w:rFonts w:hint="eastAsia" w:ascii="宋体" w:hAnsi="宋体" w:eastAsia="宋体"/>
                <w:kern w:val="0"/>
                <w:sz w:val="24"/>
              </w:rPr>
              <w:t>分工明确，团队协作好，回答正确。</w:t>
            </w:r>
          </w:p>
        </w:tc>
        <w:tc>
          <w:tcPr>
            <w:tcW w:w="1295" w:type="dxa"/>
            <w:gridSpan w:val="2"/>
            <w:vMerge w:val="continue"/>
            <w:tcBorders>
              <w:left w:val="single" w:color="auto" w:sz="4" w:space="0"/>
              <w:bottom w:val="single" w:color="auto" w:sz="4" w:space="0"/>
            </w:tcBorders>
            <w:vAlign w:val="center"/>
          </w:tcPr>
          <w:p w14:paraId="39CD402D">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r w14:paraId="7D0E82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87" w:type="dxa"/>
            <w:gridSpan w:val="4"/>
            <w:tcBorders>
              <w:top w:val="single" w:color="auto" w:sz="4" w:space="0"/>
              <w:bottom w:val="single" w:color="auto" w:sz="4" w:space="0"/>
              <w:right w:val="single" w:color="auto" w:sz="4" w:space="0"/>
            </w:tcBorders>
            <w:vAlign w:val="center"/>
          </w:tcPr>
          <w:p w14:paraId="0409DC89">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kern w:val="0"/>
                <w:sz w:val="28"/>
                <w:szCs w:val="28"/>
              </w:rPr>
            </w:pPr>
            <w:r>
              <w:rPr>
                <w:rFonts w:hint="eastAsia" w:ascii="宋体" w:hAnsi="宋体" w:eastAsia="宋体"/>
                <w:b/>
                <w:kern w:val="0"/>
                <w:sz w:val="28"/>
                <w:szCs w:val="28"/>
              </w:rPr>
              <w:t>合 计</w:t>
            </w:r>
          </w:p>
        </w:tc>
        <w:tc>
          <w:tcPr>
            <w:tcW w:w="1285" w:type="dxa"/>
            <w:tcBorders>
              <w:top w:val="single" w:color="auto" w:sz="4" w:space="0"/>
              <w:left w:val="single" w:color="auto" w:sz="4" w:space="0"/>
              <w:bottom w:val="single" w:color="auto" w:sz="4" w:space="0"/>
            </w:tcBorders>
            <w:vAlign w:val="center"/>
          </w:tcPr>
          <w:p w14:paraId="095E2DC5">
            <w:pPr>
              <w:keepNext w:val="0"/>
              <w:keepLines w:val="0"/>
              <w:widowControl/>
              <w:suppressLineNumbers w:val="0"/>
              <w:snapToGrid w:val="0"/>
              <w:spacing w:before="0" w:beforeAutospacing="0" w:after="160" w:afterAutospacing="0" w:line="276" w:lineRule="auto"/>
              <w:ind w:left="0" w:right="0"/>
              <w:jc w:val="center"/>
              <w:rPr>
                <w:rFonts w:hint="eastAsia" w:ascii="宋体" w:hAnsi="宋体" w:eastAsia="宋体"/>
                <w:b/>
                <w:bCs/>
                <w:spacing w:val="-16"/>
                <w:kern w:val="0"/>
                <w:sz w:val="28"/>
                <w:szCs w:val="28"/>
              </w:rPr>
            </w:pPr>
          </w:p>
        </w:tc>
      </w:tr>
    </w:tbl>
    <w:p w14:paraId="30A9DCD4">
      <w:pPr>
        <w:snapToGrid w:val="0"/>
        <w:spacing w:before="156" w:beforeLines="50" w:line="300" w:lineRule="auto"/>
        <w:ind w:firstLine="420"/>
        <w:rPr>
          <w:rFonts w:ascii="楷体" w:hAnsi="楷体" w:eastAsia="楷体"/>
          <w:kern w:val="0"/>
          <w:sz w:val="28"/>
          <w:szCs w:val="28"/>
        </w:rPr>
      </w:pPr>
      <w:r>
        <w:rPr>
          <w:rFonts w:hint="eastAsia" w:ascii="楷体" w:hAnsi="楷体" w:eastAsia="楷体"/>
          <w:kern w:val="0"/>
          <w:sz w:val="28"/>
          <w:szCs w:val="28"/>
        </w:rPr>
        <w:t>注：打分取至小数点后1位。</w:t>
      </w:r>
    </w:p>
    <w:p w14:paraId="7F897978">
      <w:pPr>
        <w:snapToGrid w:val="0"/>
        <w:spacing w:line="300" w:lineRule="auto"/>
        <w:ind w:firstLine="420"/>
        <w:rPr>
          <w:kern w:val="0"/>
          <w:sz w:val="28"/>
          <w:szCs w:val="28"/>
        </w:rPr>
      </w:pPr>
    </w:p>
    <w:p w14:paraId="5805E33C">
      <w:pPr>
        <w:snapToGrid w:val="0"/>
        <w:spacing w:line="360" w:lineRule="auto"/>
        <w:ind w:left="5040" w:leftChars="2400" w:firstLine="20" w:firstLineChars="7"/>
        <w:jc w:val="left"/>
        <w:rPr>
          <w:rFonts w:ascii="宋体" w:hAnsi="宋体" w:eastAsia="宋体"/>
          <w:b/>
          <w:kern w:val="0"/>
          <w:sz w:val="28"/>
          <w:szCs w:val="28"/>
        </w:rPr>
      </w:pPr>
      <w:r>
        <w:rPr>
          <w:rFonts w:ascii="宋体" w:hAnsi="宋体" w:eastAsia="宋体"/>
          <w:b/>
          <w:kern w:val="0"/>
          <w:sz w:val="28"/>
          <w:szCs w:val="28"/>
        </w:rPr>
        <w:t>评委（签</w:t>
      </w:r>
      <w:r>
        <w:rPr>
          <w:rFonts w:hint="eastAsia" w:ascii="宋体" w:hAnsi="宋体" w:eastAsia="宋体"/>
          <w:b/>
          <w:kern w:val="0"/>
          <w:sz w:val="28"/>
          <w:szCs w:val="28"/>
        </w:rPr>
        <w:t>名</w:t>
      </w:r>
      <w:r>
        <w:rPr>
          <w:rFonts w:ascii="宋体" w:hAnsi="宋体" w:eastAsia="宋体"/>
          <w:b/>
          <w:kern w:val="0"/>
          <w:sz w:val="28"/>
          <w:szCs w:val="28"/>
        </w:rPr>
        <w:t>）：</w:t>
      </w:r>
    </w:p>
    <w:p w14:paraId="74EB4B56">
      <w:pPr>
        <w:snapToGrid w:val="0"/>
        <w:spacing w:line="360" w:lineRule="auto"/>
        <w:ind w:left="5040" w:leftChars="2400" w:firstLine="20" w:firstLineChars="7"/>
        <w:jc w:val="left"/>
        <w:rPr>
          <w:rFonts w:ascii="Times New Roman" w:hAnsi="Times New Roman" w:eastAsia="仿宋" w:cs="Times New Roman"/>
          <w:b/>
          <w:kern w:val="0"/>
          <w:sz w:val="28"/>
          <w:szCs w:val="28"/>
        </w:rPr>
      </w:pPr>
      <w:r>
        <w:rPr>
          <w:rFonts w:ascii="宋体" w:hAnsi="宋体" w:eastAsia="宋体"/>
          <w:b/>
          <w:kern w:val="0"/>
          <w:sz w:val="28"/>
          <w:szCs w:val="28"/>
        </w:rPr>
        <w:t>时</w:t>
      </w:r>
      <w:r>
        <w:rPr>
          <w:rFonts w:hint="eastAsia" w:ascii="宋体" w:hAnsi="宋体" w:eastAsia="宋体"/>
          <w:b/>
          <w:kern w:val="0"/>
          <w:sz w:val="28"/>
          <w:szCs w:val="28"/>
        </w:rPr>
        <w:t xml:space="preserve"> </w:t>
      </w:r>
      <w:r>
        <w:rPr>
          <w:rFonts w:ascii="宋体" w:hAnsi="宋体" w:eastAsia="宋体"/>
          <w:b/>
          <w:kern w:val="0"/>
          <w:sz w:val="28"/>
          <w:szCs w:val="28"/>
        </w:rPr>
        <w:t xml:space="preserve"> 间：      年   月   日</w:t>
      </w:r>
    </w:p>
    <w:p w14:paraId="01B61A95">
      <w:pPr>
        <w:widowControl/>
        <w:snapToGrid w:val="0"/>
        <w:spacing w:line="300" w:lineRule="auto"/>
        <w:rPr>
          <w:rFonts w:ascii="Times New Roman" w:hAnsi="Times New Roman" w:eastAsia="仿宋" w:cs="Times New Roman"/>
          <w:bCs/>
          <w:kern w:val="0"/>
          <w:sz w:val="28"/>
          <w:szCs w:val="28"/>
        </w:rPr>
      </w:pPr>
      <w:r>
        <w:rPr>
          <w:rFonts w:ascii="Times New Roman" w:hAnsi="Times New Roman" w:eastAsia="黑体" w:cs="Times New Roman"/>
          <w:bCs/>
          <w:kern w:val="0"/>
          <w:sz w:val="28"/>
          <w:szCs w:val="28"/>
        </w:rPr>
        <w:br w:type="page"/>
      </w:r>
      <w:r>
        <w:rPr>
          <w:rFonts w:ascii="Times New Roman" w:hAnsi="Times New Roman" w:eastAsia="仿宋" w:cs="Times New Roman"/>
          <w:bCs/>
          <w:kern w:val="0"/>
          <w:sz w:val="28"/>
          <w:szCs w:val="28"/>
        </w:rPr>
        <w:t>附件</w:t>
      </w:r>
      <w:r>
        <w:rPr>
          <w:rFonts w:hint="eastAsia" w:ascii="Times New Roman" w:hAnsi="Times New Roman" w:eastAsia="仿宋" w:cs="Times New Roman"/>
          <w:b/>
          <w:bCs/>
          <w:kern w:val="0"/>
          <w:sz w:val="28"/>
          <w:szCs w:val="28"/>
        </w:rPr>
        <w:t>8</w:t>
      </w:r>
      <w:r>
        <w:rPr>
          <w:rFonts w:ascii="Times New Roman" w:hAnsi="Times New Roman" w:eastAsia="仿宋" w:cs="Times New Roman"/>
          <w:bCs/>
          <w:kern w:val="0"/>
          <w:sz w:val="28"/>
          <w:szCs w:val="28"/>
        </w:rPr>
        <w:t>：</w:t>
      </w:r>
    </w:p>
    <w:p w14:paraId="42266ED1">
      <w:pPr>
        <w:widowControl/>
        <w:snapToGrid w:val="0"/>
        <w:spacing w:line="300" w:lineRule="auto"/>
        <w:jc w:val="center"/>
        <w:rPr>
          <w:rFonts w:ascii="Times New Roman" w:hAnsi="Times New Roman" w:eastAsia="华文中宋" w:cs="Times New Roman"/>
          <w:b/>
          <w:bCs/>
          <w:spacing w:val="-12"/>
          <w:kern w:val="0"/>
          <w:sz w:val="28"/>
          <w:szCs w:val="28"/>
        </w:rPr>
      </w:pPr>
      <w:r>
        <w:rPr>
          <w:rFonts w:hint="eastAsia" w:ascii="Times New Roman" w:hAnsi="Times New Roman" w:eastAsia="华文中宋" w:cs="Times New Roman"/>
          <w:bCs/>
          <w:kern w:val="0"/>
          <w:sz w:val="28"/>
          <w:szCs w:val="28"/>
        </w:rPr>
        <w:t>全国大学生测绘学科创新创业智能大赛湖北赛区竞赛</w:t>
      </w:r>
      <w:r>
        <w:rPr>
          <w:rFonts w:ascii="Times New Roman" w:hAnsi="Times New Roman" w:eastAsia="华文中宋" w:cs="Times New Roman"/>
          <w:bCs/>
          <w:kern w:val="0"/>
          <w:sz w:val="28"/>
          <w:szCs w:val="28"/>
        </w:rPr>
        <w:t>——开发设计竞赛</w:t>
      </w:r>
    </w:p>
    <w:p w14:paraId="5776139B">
      <w:pPr>
        <w:widowControl/>
        <w:snapToGrid w:val="0"/>
        <w:spacing w:line="300" w:lineRule="auto"/>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创业计划书参考模板</w:t>
      </w:r>
    </w:p>
    <w:p w14:paraId="67DAFD52">
      <w:pPr>
        <w:widowControl/>
        <w:snapToGrid w:val="0"/>
        <w:spacing w:line="300" w:lineRule="auto"/>
        <w:ind w:left="720"/>
        <w:rPr>
          <w:rFonts w:ascii="Times New Roman" w:hAnsi="Times New Roman" w:eastAsia="宋体" w:cs="Times New Roman"/>
          <w:b/>
          <w:sz w:val="28"/>
          <w:szCs w:val="28"/>
        </w:rPr>
      </w:pPr>
    </w:p>
    <w:p w14:paraId="57350EBA">
      <w:pPr>
        <w:widowControl/>
        <w:snapToGrid w:val="0"/>
        <w:spacing w:line="300" w:lineRule="auto"/>
        <w:ind w:firstLine="562" w:firstLineChars="200"/>
        <w:rPr>
          <w:rFonts w:ascii="仿宋" w:hAnsi="仿宋" w:eastAsia="仿宋" w:cs="Times New Roman"/>
          <w:b/>
          <w:sz w:val="28"/>
          <w:szCs w:val="28"/>
        </w:rPr>
      </w:pPr>
      <w:r>
        <w:rPr>
          <w:rFonts w:ascii="仿宋" w:hAnsi="仿宋" w:eastAsia="仿宋" w:cs="Times New Roman"/>
          <w:b/>
          <w:sz w:val="28"/>
          <w:szCs w:val="28"/>
        </w:rPr>
        <w:t>一、创业项目简介</w:t>
      </w:r>
    </w:p>
    <w:p w14:paraId="2982CA8A">
      <w:pPr>
        <w:widowControl/>
        <w:snapToGrid w:val="0"/>
        <w:spacing w:line="300" w:lineRule="auto"/>
        <w:ind w:firstLine="562" w:firstLineChars="200"/>
        <w:rPr>
          <w:rFonts w:ascii="仿宋" w:hAnsi="仿宋" w:eastAsia="仿宋" w:cs="Times New Roman"/>
          <w:b/>
          <w:sz w:val="28"/>
          <w:szCs w:val="28"/>
        </w:rPr>
      </w:pPr>
      <w:r>
        <w:rPr>
          <w:rFonts w:ascii="仿宋" w:hAnsi="仿宋" w:eastAsia="仿宋" w:cs="Times New Roman"/>
          <w:b/>
          <w:sz w:val="28"/>
          <w:szCs w:val="28"/>
        </w:rPr>
        <w:t>二、企业运营及团队情况</w:t>
      </w:r>
    </w:p>
    <w:p w14:paraId="19A0E93A">
      <w:pPr>
        <w:snapToGrid w:val="0"/>
        <w:spacing w:line="300" w:lineRule="auto"/>
        <w:ind w:firstLine="560" w:firstLineChars="200"/>
        <w:rPr>
          <w:rFonts w:ascii="仿宋" w:hAnsi="仿宋" w:eastAsia="仿宋" w:cs="Times New Roman"/>
          <w:bCs/>
          <w:sz w:val="28"/>
          <w:szCs w:val="28"/>
        </w:rPr>
      </w:pPr>
      <w:r>
        <w:rPr>
          <w:rFonts w:ascii="仿宋" w:hAnsi="仿宋" w:eastAsia="仿宋" w:cs="Times New Roman"/>
          <w:bCs/>
          <w:sz w:val="28"/>
          <w:szCs w:val="28"/>
        </w:rPr>
        <w:t>创业企业组织结构，团队核心成员代表性业绩、能力、经验和专长。</w:t>
      </w:r>
    </w:p>
    <w:p w14:paraId="4D20086C">
      <w:pPr>
        <w:widowControl/>
        <w:snapToGrid w:val="0"/>
        <w:spacing w:line="300" w:lineRule="auto"/>
        <w:ind w:firstLine="562" w:firstLineChars="200"/>
        <w:rPr>
          <w:rFonts w:ascii="仿宋" w:hAnsi="仿宋" w:eastAsia="仿宋" w:cs="Times New Roman"/>
          <w:b/>
          <w:sz w:val="28"/>
          <w:szCs w:val="28"/>
        </w:rPr>
      </w:pPr>
      <w:r>
        <w:rPr>
          <w:rFonts w:ascii="仿宋" w:hAnsi="仿宋" w:eastAsia="仿宋" w:cs="Times New Roman"/>
          <w:b/>
          <w:sz w:val="28"/>
          <w:szCs w:val="28"/>
        </w:rPr>
        <w:t>三、创新性产品（服务）</w:t>
      </w:r>
    </w:p>
    <w:p w14:paraId="60EFF378">
      <w:pPr>
        <w:snapToGrid w:val="0"/>
        <w:spacing w:line="300" w:lineRule="auto"/>
        <w:ind w:firstLine="560" w:firstLineChars="200"/>
        <w:rPr>
          <w:rFonts w:ascii="仿宋" w:hAnsi="仿宋" w:eastAsia="仿宋" w:cs="Times New Roman"/>
          <w:bCs/>
          <w:sz w:val="28"/>
          <w:szCs w:val="28"/>
        </w:rPr>
      </w:pPr>
      <w:r>
        <w:rPr>
          <w:rFonts w:ascii="仿宋" w:hAnsi="仿宋" w:eastAsia="仿宋" w:cs="Times New Roman"/>
          <w:bCs/>
          <w:sz w:val="28"/>
          <w:szCs w:val="28"/>
        </w:rPr>
        <w:t>说明创业项目产品（服务）的创新内容、创新水平、技术成熟度、实现成本、可靠性、稳定性等性能指标。</w:t>
      </w:r>
    </w:p>
    <w:p w14:paraId="705C336F">
      <w:pPr>
        <w:widowControl/>
        <w:snapToGrid w:val="0"/>
        <w:spacing w:line="300" w:lineRule="auto"/>
        <w:ind w:firstLine="562" w:firstLineChars="200"/>
        <w:rPr>
          <w:rFonts w:ascii="仿宋" w:hAnsi="仿宋" w:eastAsia="仿宋" w:cs="Times New Roman"/>
          <w:b/>
          <w:sz w:val="28"/>
          <w:szCs w:val="28"/>
        </w:rPr>
      </w:pPr>
      <w:r>
        <w:rPr>
          <w:rFonts w:ascii="仿宋" w:hAnsi="仿宋" w:eastAsia="仿宋" w:cs="Times New Roman"/>
          <w:b/>
          <w:sz w:val="28"/>
          <w:szCs w:val="28"/>
        </w:rPr>
        <w:t>四、产品（服务）市场与竞争</w:t>
      </w:r>
    </w:p>
    <w:p w14:paraId="1C2E184C">
      <w:pPr>
        <w:snapToGrid w:val="0"/>
        <w:spacing w:line="300" w:lineRule="auto"/>
        <w:ind w:firstLine="560" w:firstLineChars="200"/>
        <w:rPr>
          <w:rFonts w:ascii="仿宋" w:hAnsi="仿宋" w:eastAsia="仿宋" w:cs="Times New Roman"/>
          <w:bCs/>
          <w:sz w:val="28"/>
          <w:szCs w:val="28"/>
        </w:rPr>
      </w:pPr>
      <w:r>
        <w:rPr>
          <w:rFonts w:ascii="仿宋" w:hAnsi="仿宋" w:eastAsia="仿宋" w:cs="Times New Roman"/>
          <w:bCs/>
          <w:sz w:val="28"/>
          <w:szCs w:val="28"/>
        </w:rPr>
        <w:t>说明创业项目产品（服务）相关行业情况、调研数据、市场规模、变化趋势、竞争对手情况；细分目标客户、目标市场和自身竞争优势，预估的市场地位、市场份额及未来三年市场销售预测等；分析本项目实施中的风险及应对措施。</w:t>
      </w:r>
    </w:p>
    <w:p w14:paraId="2F66CF89">
      <w:pPr>
        <w:widowControl/>
        <w:snapToGrid w:val="0"/>
        <w:spacing w:line="300" w:lineRule="auto"/>
        <w:ind w:firstLine="562" w:firstLineChars="200"/>
        <w:rPr>
          <w:rFonts w:ascii="仿宋" w:hAnsi="仿宋" w:eastAsia="仿宋" w:cs="Times New Roman"/>
          <w:b/>
          <w:sz w:val="28"/>
          <w:szCs w:val="28"/>
        </w:rPr>
      </w:pPr>
      <w:r>
        <w:rPr>
          <w:rFonts w:ascii="仿宋" w:hAnsi="仿宋" w:eastAsia="仿宋" w:cs="Times New Roman"/>
          <w:b/>
          <w:sz w:val="28"/>
          <w:szCs w:val="28"/>
        </w:rPr>
        <w:t>五、产品（服务）的商业模式</w:t>
      </w:r>
    </w:p>
    <w:p w14:paraId="16348FE4">
      <w:pPr>
        <w:snapToGrid w:val="0"/>
        <w:spacing w:line="300" w:lineRule="auto"/>
        <w:ind w:firstLine="560" w:firstLineChars="200"/>
        <w:rPr>
          <w:rFonts w:ascii="仿宋" w:hAnsi="仿宋" w:eastAsia="仿宋" w:cs="Times New Roman"/>
          <w:bCs/>
          <w:sz w:val="28"/>
          <w:szCs w:val="28"/>
        </w:rPr>
      </w:pPr>
      <w:r>
        <w:rPr>
          <w:rFonts w:ascii="仿宋" w:hAnsi="仿宋" w:eastAsia="仿宋" w:cs="Times New Roman"/>
          <w:bCs/>
          <w:sz w:val="28"/>
          <w:szCs w:val="28"/>
        </w:rPr>
        <w:t>说明创业项目产品（服务）的开发、生产策略、营销策略等，在价格、销售网络等方面拟采取的措施及可操作性和有效性，突出项目产品的获利方式和商业模式的独特性。提出企业未来发展的短期、中期、远期发展规划和目标。</w:t>
      </w:r>
    </w:p>
    <w:p w14:paraId="7980DE7D">
      <w:pPr>
        <w:widowControl/>
        <w:snapToGrid w:val="0"/>
        <w:spacing w:line="300" w:lineRule="auto"/>
        <w:ind w:firstLine="562" w:firstLineChars="200"/>
        <w:rPr>
          <w:rFonts w:ascii="仿宋" w:hAnsi="仿宋" w:eastAsia="仿宋" w:cs="Times New Roman"/>
          <w:b/>
          <w:sz w:val="28"/>
          <w:szCs w:val="28"/>
        </w:rPr>
      </w:pPr>
      <w:r>
        <w:rPr>
          <w:rFonts w:ascii="仿宋" w:hAnsi="仿宋" w:eastAsia="仿宋" w:cs="Times New Roman"/>
          <w:b/>
          <w:sz w:val="28"/>
          <w:szCs w:val="28"/>
        </w:rPr>
        <w:t>六、财务与经济社会效益</w:t>
      </w:r>
    </w:p>
    <w:p w14:paraId="5FE4583F">
      <w:pPr>
        <w:snapToGrid w:val="0"/>
        <w:spacing w:line="300" w:lineRule="auto"/>
        <w:ind w:firstLine="560" w:firstLineChars="200"/>
        <w:rPr>
          <w:rFonts w:ascii="仿宋" w:hAnsi="仿宋" w:eastAsia="仿宋" w:cs="Times New Roman"/>
          <w:bCs/>
          <w:sz w:val="28"/>
          <w:szCs w:val="28"/>
        </w:rPr>
      </w:pPr>
      <w:r>
        <w:rPr>
          <w:rFonts w:ascii="仿宋" w:hAnsi="仿宋" w:eastAsia="仿宋" w:cs="Times New Roman"/>
          <w:bCs/>
          <w:sz w:val="28"/>
          <w:szCs w:val="28"/>
        </w:rPr>
        <w:t>预测未来3年的投资、融资计划、营业收入、现金流量、利润、资产回报率等指标。</w:t>
      </w:r>
    </w:p>
    <w:p w14:paraId="561A4606">
      <w:pPr>
        <w:snapToGrid w:val="0"/>
        <w:spacing w:line="300" w:lineRule="auto"/>
        <w:jc w:val="left"/>
        <w:rPr>
          <w:rFonts w:ascii="仿宋" w:hAnsi="仿宋" w:eastAsia="仿宋" w:cs="Times New Roman"/>
          <w:bCs/>
          <w:kern w:val="0"/>
          <w:sz w:val="28"/>
          <w:szCs w:val="28"/>
        </w:rPr>
      </w:pPr>
    </w:p>
    <w:p w14:paraId="48FD258D">
      <w:pPr>
        <w:snapToGrid w:val="0"/>
        <w:spacing w:line="300" w:lineRule="auto"/>
        <w:jc w:val="left"/>
        <w:rPr>
          <w:rFonts w:ascii="Times New Roman" w:hAnsi="Times New Roman" w:eastAsia="仿宋" w:cs="Times New Roman"/>
          <w:bCs/>
          <w:kern w:val="0"/>
          <w:sz w:val="28"/>
          <w:szCs w:val="28"/>
        </w:rPr>
      </w:pPr>
    </w:p>
    <w:p w14:paraId="3296761A">
      <w:pPr>
        <w:widowControl/>
        <w:snapToGrid w:val="0"/>
        <w:spacing w:line="300" w:lineRule="auto"/>
        <w:jc w:val="left"/>
        <w:rPr>
          <w:rFonts w:ascii="Times New Roman" w:hAnsi="Times New Roman" w:eastAsia="仿宋" w:cs="Times New Roman"/>
          <w:kern w:val="0"/>
          <w:sz w:val="18"/>
          <w:szCs w:val="18"/>
        </w:rPr>
      </w:pPr>
      <w:r>
        <w:rPr>
          <w:rFonts w:ascii="Times New Roman" w:hAnsi="Times New Roman" w:eastAsia="仿宋" w:cs="Times New Roman"/>
          <w:kern w:val="0"/>
          <w:sz w:val="18"/>
          <w:szCs w:val="18"/>
        </w:rPr>
        <w:br w:type="page"/>
      </w:r>
    </w:p>
    <w:p w14:paraId="513DA227">
      <w:pPr>
        <w:rPr>
          <w:rFonts w:ascii="Times New Roman" w:hAnsi="Times New Roman" w:eastAsia="仿宋_GB2312" w:cs="Times New Roman"/>
          <w:sz w:val="28"/>
          <w:szCs w:val="28"/>
        </w:rPr>
      </w:pPr>
      <w:r>
        <w:rPr>
          <w:rFonts w:ascii="Times New Roman" w:hAnsi="Times New Roman" w:eastAsia="仿宋_GB2312" w:cs="Times New Roman"/>
          <w:sz w:val="28"/>
          <w:szCs w:val="28"/>
        </w:rPr>
        <w:t>附件</w:t>
      </w:r>
      <w:r>
        <w:rPr>
          <w:rFonts w:hint="eastAsia" w:ascii="Times New Roman" w:hAnsi="Times New Roman" w:eastAsia="仿宋_GB2312" w:cs="Times New Roman"/>
          <w:sz w:val="28"/>
          <w:szCs w:val="28"/>
        </w:rPr>
        <w:t>9</w:t>
      </w:r>
      <w:r>
        <w:rPr>
          <w:rFonts w:ascii="Times New Roman" w:hAnsi="Times New Roman" w:eastAsia="仿宋_GB2312" w:cs="Times New Roman"/>
          <w:sz w:val="28"/>
          <w:szCs w:val="28"/>
        </w:rPr>
        <w:t>：</w:t>
      </w:r>
    </w:p>
    <w:p w14:paraId="4482A2C9">
      <w:pPr>
        <w:ind w:left="-141" w:leftChars="-67" w:right="-223" w:rightChars="-106"/>
        <w:jc w:val="center"/>
        <w:rPr>
          <w:rFonts w:ascii="华文中宋" w:hAnsi="华文中宋" w:eastAsia="华文中宋" w:cs="Times New Roman"/>
          <w:bCs/>
          <w:sz w:val="28"/>
          <w:szCs w:val="28"/>
        </w:rPr>
      </w:pPr>
      <w:r>
        <w:rPr>
          <w:rFonts w:hint="eastAsia" w:ascii="华文中宋" w:hAnsi="华文中宋" w:eastAsia="华文中宋" w:cs="Times New Roman"/>
          <w:bCs/>
          <w:sz w:val="28"/>
          <w:szCs w:val="28"/>
        </w:rPr>
        <w:t>全国大学生测绘学科创新创业智能大赛湖北赛区竞赛——</w:t>
      </w:r>
      <w:r>
        <w:rPr>
          <w:rFonts w:ascii="华文中宋" w:hAnsi="华文中宋" w:eastAsia="华文中宋" w:cs="Times New Roman"/>
          <w:bCs/>
          <w:sz w:val="28"/>
          <w:szCs w:val="28"/>
        </w:rPr>
        <w:t>科技论文竞赛</w:t>
      </w:r>
    </w:p>
    <w:p w14:paraId="62ABD315">
      <w:pPr>
        <w:widowControl/>
        <w:snapToGrid w:val="0"/>
        <w:spacing w:line="300" w:lineRule="auto"/>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论文责任人承诺书</w:t>
      </w:r>
    </w:p>
    <w:tbl>
      <w:tblPr>
        <w:tblStyle w:val="3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6402"/>
      </w:tblGrid>
      <w:tr w14:paraId="257D2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tcPr>
          <w:p w14:paraId="74CDB334">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b/>
                <w:sz w:val="28"/>
                <w:szCs w:val="28"/>
              </w:rPr>
            </w:pPr>
            <w:r>
              <w:rPr>
                <w:rFonts w:hint="eastAsia" w:ascii="仿宋" w:hAnsi="仿宋" w:eastAsia="仿宋" w:cs="Times New Roman"/>
                <w:b/>
                <w:sz w:val="28"/>
                <w:szCs w:val="28"/>
              </w:rPr>
              <w:t>论文题目</w:t>
            </w:r>
          </w:p>
        </w:tc>
        <w:tc>
          <w:tcPr>
            <w:tcW w:w="6402" w:type="dxa"/>
          </w:tcPr>
          <w:p w14:paraId="1260C549">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sz w:val="28"/>
                <w:szCs w:val="28"/>
              </w:rPr>
            </w:pPr>
          </w:p>
        </w:tc>
      </w:tr>
      <w:tr w14:paraId="3777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tcPr>
          <w:p w14:paraId="4DD47E6A">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b/>
                <w:sz w:val="28"/>
                <w:szCs w:val="28"/>
              </w:rPr>
            </w:pPr>
            <w:r>
              <w:rPr>
                <w:rFonts w:hint="eastAsia" w:ascii="仿宋" w:hAnsi="仿宋" w:eastAsia="仿宋" w:cs="Times New Roman"/>
                <w:b/>
                <w:sz w:val="28"/>
                <w:szCs w:val="28"/>
              </w:rPr>
              <w:t>作者所在院校</w:t>
            </w:r>
          </w:p>
        </w:tc>
        <w:tc>
          <w:tcPr>
            <w:tcW w:w="6402" w:type="dxa"/>
          </w:tcPr>
          <w:p w14:paraId="6C028365">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sz w:val="28"/>
                <w:szCs w:val="28"/>
              </w:rPr>
            </w:pPr>
          </w:p>
        </w:tc>
      </w:tr>
      <w:tr w14:paraId="3196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2"/>
          </w:tcPr>
          <w:p w14:paraId="0349643A">
            <w:pPr>
              <w:keepNext w:val="0"/>
              <w:keepLines w:val="0"/>
              <w:suppressLineNumbers w:val="0"/>
              <w:snapToGrid w:val="0"/>
              <w:spacing w:before="0" w:beforeAutospacing="0" w:after="160" w:afterAutospacing="0" w:line="276" w:lineRule="auto"/>
              <w:ind w:left="0" w:right="0" w:firstLine="560" w:firstLineChars="200"/>
              <w:rPr>
                <w:rFonts w:hint="eastAsia" w:ascii="仿宋" w:hAnsi="仿宋" w:eastAsia="仿宋" w:cs="Times New Roman"/>
                <w:sz w:val="28"/>
                <w:szCs w:val="28"/>
              </w:rPr>
            </w:pPr>
            <w:r>
              <w:rPr>
                <w:rFonts w:hint="eastAsia" w:ascii="仿宋" w:hAnsi="仿宋" w:eastAsia="仿宋" w:cs="Times New Roman"/>
                <w:sz w:val="28"/>
                <w:szCs w:val="28"/>
              </w:rPr>
              <w:t>所呈交的参赛论文，是作者在教师指导下，进行研究工作所取得的成果。文中不包含任何涉密内容。除文中已经注明引用的内容外，本论文的研究成果不包含任何他人创作的、已公开发表或者没有公开发表的作品的内容。本论文原创性声明的法律责任由作者承担。</w:t>
            </w:r>
          </w:p>
        </w:tc>
      </w:tr>
      <w:tr w14:paraId="4969F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vAlign w:val="center"/>
          </w:tcPr>
          <w:p w14:paraId="7D3E4F86">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b/>
                <w:sz w:val="28"/>
                <w:szCs w:val="28"/>
              </w:rPr>
            </w:pPr>
            <w:r>
              <w:rPr>
                <w:rFonts w:hint="eastAsia" w:ascii="仿宋" w:hAnsi="仿宋" w:eastAsia="仿宋" w:cs="Times New Roman"/>
                <w:b/>
                <w:sz w:val="28"/>
                <w:szCs w:val="28"/>
              </w:rPr>
              <w:t>全部作者和</w:t>
            </w:r>
          </w:p>
          <w:p w14:paraId="5A7DBD17">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b/>
                <w:sz w:val="28"/>
                <w:szCs w:val="28"/>
              </w:rPr>
            </w:pPr>
            <w:r>
              <w:rPr>
                <w:rFonts w:hint="eastAsia" w:ascii="仿宋" w:hAnsi="仿宋" w:eastAsia="仿宋" w:cs="Times New Roman"/>
                <w:b/>
                <w:sz w:val="28"/>
                <w:szCs w:val="28"/>
              </w:rPr>
              <w:t>指导老师</w:t>
            </w:r>
          </w:p>
        </w:tc>
        <w:tc>
          <w:tcPr>
            <w:tcW w:w="6402" w:type="dxa"/>
          </w:tcPr>
          <w:p w14:paraId="24CC0D79">
            <w:pPr>
              <w:keepNext w:val="0"/>
              <w:keepLines w:val="0"/>
              <w:suppressLineNumbers w:val="0"/>
              <w:spacing w:before="0" w:beforeAutospacing="0" w:after="160" w:afterAutospacing="0" w:line="276" w:lineRule="auto"/>
              <w:ind w:left="0" w:right="0"/>
              <w:jc w:val="left"/>
              <w:rPr>
                <w:rFonts w:hint="eastAsia" w:ascii="仿宋" w:hAnsi="仿宋" w:eastAsia="仿宋" w:cs="Times New Roman"/>
                <w:sz w:val="28"/>
                <w:szCs w:val="28"/>
              </w:rPr>
            </w:pPr>
            <w:r>
              <w:rPr>
                <w:rFonts w:hint="eastAsia" w:ascii="仿宋" w:hAnsi="仿宋" w:eastAsia="仿宋" w:cs="Times New Roman"/>
                <w:sz w:val="28"/>
                <w:szCs w:val="28"/>
              </w:rPr>
              <w:t>签名（手签）</w:t>
            </w:r>
          </w:p>
          <w:p w14:paraId="432DA6EF">
            <w:pPr>
              <w:keepNext w:val="0"/>
              <w:keepLines w:val="0"/>
              <w:suppressLineNumbers w:val="0"/>
              <w:spacing w:before="0" w:beforeAutospacing="0" w:after="160" w:afterAutospacing="0" w:line="276" w:lineRule="auto"/>
              <w:ind w:left="0" w:right="0"/>
              <w:jc w:val="right"/>
              <w:rPr>
                <w:rFonts w:hint="eastAsia" w:ascii="仿宋" w:hAnsi="仿宋" w:eastAsia="仿宋" w:cs="Times New Roman"/>
                <w:sz w:val="28"/>
                <w:szCs w:val="28"/>
              </w:rPr>
            </w:pPr>
            <w:r>
              <w:rPr>
                <w:rFonts w:hint="eastAsia" w:ascii="仿宋" w:hAnsi="仿宋" w:eastAsia="仿宋" w:cs="Times New Roman"/>
                <w:sz w:val="28"/>
                <w:szCs w:val="28"/>
              </w:rPr>
              <w:t>年    月    日</w:t>
            </w:r>
          </w:p>
        </w:tc>
      </w:tr>
    </w:tbl>
    <w:p w14:paraId="02839747">
      <w:pPr>
        <w:adjustRightInd w:val="0"/>
        <w:snapToGrid w:val="0"/>
        <w:spacing w:before="156" w:beforeLines="50"/>
        <w:jc w:val="center"/>
        <w:rPr>
          <w:rFonts w:ascii="Times New Roman" w:hAnsi="Times New Roman" w:eastAsia="仿宋_GB2312" w:cs="Times New Roman"/>
          <w:b/>
          <w:bCs/>
          <w:sz w:val="28"/>
          <w:szCs w:val="28"/>
        </w:rPr>
      </w:pPr>
    </w:p>
    <w:p w14:paraId="0D4F2E13">
      <w:pPr>
        <w:widowControl/>
        <w:snapToGrid w:val="0"/>
        <w:spacing w:line="300" w:lineRule="auto"/>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单位承诺书</w:t>
      </w:r>
    </w:p>
    <w:tbl>
      <w:tblPr>
        <w:tblStyle w:val="39"/>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6418"/>
      </w:tblGrid>
      <w:tr w14:paraId="6D9E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14:paraId="31A759FC">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b/>
                <w:sz w:val="28"/>
                <w:szCs w:val="28"/>
              </w:rPr>
            </w:pPr>
            <w:r>
              <w:rPr>
                <w:rFonts w:hint="eastAsia" w:ascii="仿宋" w:hAnsi="仿宋" w:eastAsia="仿宋" w:cs="Times New Roman"/>
                <w:b/>
                <w:sz w:val="28"/>
                <w:szCs w:val="28"/>
              </w:rPr>
              <w:t>学校(学院)名称</w:t>
            </w:r>
          </w:p>
        </w:tc>
        <w:tc>
          <w:tcPr>
            <w:tcW w:w="6418" w:type="dxa"/>
          </w:tcPr>
          <w:p w14:paraId="7C33E32A">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sz w:val="28"/>
                <w:szCs w:val="28"/>
              </w:rPr>
            </w:pPr>
          </w:p>
        </w:tc>
      </w:tr>
      <w:tr w14:paraId="1853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14:paraId="7BCF8A95">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b/>
                <w:sz w:val="28"/>
                <w:szCs w:val="28"/>
              </w:rPr>
            </w:pPr>
            <w:r>
              <w:rPr>
                <w:rFonts w:hint="eastAsia" w:ascii="仿宋" w:hAnsi="仿宋" w:eastAsia="仿宋" w:cs="Times New Roman"/>
                <w:b/>
                <w:sz w:val="28"/>
                <w:szCs w:val="28"/>
              </w:rPr>
              <w:t>论文题目</w:t>
            </w:r>
          </w:p>
        </w:tc>
        <w:tc>
          <w:tcPr>
            <w:tcW w:w="6418" w:type="dxa"/>
          </w:tcPr>
          <w:p w14:paraId="64046997">
            <w:pPr>
              <w:keepNext w:val="0"/>
              <w:keepLines w:val="0"/>
              <w:suppressLineNumbers w:val="0"/>
              <w:spacing w:before="0" w:beforeAutospacing="0" w:after="160" w:afterAutospacing="0" w:line="276" w:lineRule="auto"/>
              <w:ind w:left="0" w:right="0"/>
              <w:jc w:val="center"/>
              <w:rPr>
                <w:rFonts w:hint="eastAsia" w:ascii="仿宋" w:hAnsi="仿宋" w:eastAsia="仿宋" w:cs="Times New Roman"/>
                <w:sz w:val="28"/>
                <w:szCs w:val="28"/>
              </w:rPr>
            </w:pPr>
          </w:p>
        </w:tc>
      </w:tr>
      <w:tr w14:paraId="085E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2"/>
          </w:tcPr>
          <w:p w14:paraId="605DC512">
            <w:pPr>
              <w:keepNext w:val="0"/>
              <w:keepLines w:val="0"/>
              <w:suppressLineNumbers w:val="0"/>
              <w:snapToGrid w:val="0"/>
              <w:spacing w:before="0" w:beforeAutospacing="0" w:after="160" w:afterAutospacing="0" w:line="276" w:lineRule="auto"/>
              <w:ind w:left="0" w:right="0" w:firstLine="560" w:firstLineChars="200"/>
              <w:rPr>
                <w:rFonts w:hint="eastAsia" w:ascii="仿宋" w:hAnsi="仿宋" w:eastAsia="仿宋" w:cs="Times New Roman"/>
                <w:sz w:val="28"/>
                <w:szCs w:val="28"/>
              </w:rPr>
            </w:pPr>
            <w:r>
              <w:rPr>
                <w:rFonts w:hint="eastAsia" w:ascii="仿宋" w:hAnsi="仿宋" w:eastAsia="仿宋" w:cs="Times New Roman"/>
                <w:sz w:val="28"/>
                <w:szCs w:val="28"/>
              </w:rPr>
              <w:t>本单位所呈交的参赛论文，是在校本科生在教师指导下，进行研究工作所取得的成果。本单位保证参赛论文的原创性，以及论文不包含涉密内容。所有参赛论文已在中国知网查重系统（包含大学生毕业论文数据库）查询论文重复率，重复率≤20%。如有不实，愿接受以下的处罚：</w:t>
            </w:r>
            <w:r>
              <w:rPr>
                <w:rFonts w:hint="eastAsia" w:ascii="仿宋" w:hAnsi="仿宋" w:eastAsia="仿宋" w:cs="宋体"/>
                <w:sz w:val="28"/>
                <w:szCs w:val="28"/>
              </w:rPr>
              <w:t>①</w:t>
            </w:r>
            <w:r>
              <w:rPr>
                <w:rFonts w:hint="eastAsia" w:ascii="仿宋" w:hAnsi="仿宋" w:eastAsia="仿宋" w:cs="Times New Roman"/>
                <w:sz w:val="28"/>
                <w:szCs w:val="28"/>
              </w:rPr>
              <w:t xml:space="preserve"> 重复率&gt;20%的论文取消该论文参赛资格；</w:t>
            </w:r>
            <w:r>
              <w:rPr>
                <w:rFonts w:hint="eastAsia" w:ascii="仿宋" w:hAnsi="仿宋" w:eastAsia="仿宋" w:cs="宋体"/>
                <w:sz w:val="28"/>
                <w:szCs w:val="28"/>
              </w:rPr>
              <w:t>②</w:t>
            </w:r>
            <w:r>
              <w:rPr>
                <w:rFonts w:hint="eastAsia" w:ascii="仿宋" w:hAnsi="仿宋" w:eastAsia="仿宋" w:cs="Times New Roman"/>
                <w:sz w:val="28"/>
                <w:szCs w:val="28"/>
              </w:rPr>
              <w:t xml:space="preserve"> 如有论文出现重复率</w:t>
            </w:r>
            <w:r>
              <w:rPr>
                <w:rFonts w:hint="eastAsia" w:ascii="仿宋" w:hAnsi="仿宋" w:eastAsia="仿宋" w:cs="仿宋"/>
                <w:sz w:val="28"/>
                <w:szCs w:val="28"/>
              </w:rPr>
              <w:t>≥</w:t>
            </w:r>
            <w:r>
              <w:rPr>
                <w:rFonts w:hint="eastAsia" w:ascii="仿宋" w:hAnsi="仿宋" w:eastAsia="仿宋" w:cs="Times New Roman"/>
                <w:sz w:val="28"/>
                <w:szCs w:val="28"/>
              </w:rPr>
              <w:t>40%的情况，则取消本单位本年度提交的所有论文的参赛资格。</w:t>
            </w:r>
          </w:p>
        </w:tc>
      </w:tr>
      <w:tr w14:paraId="249C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24" w:type="dxa"/>
            <w:vAlign w:val="center"/>
          </w:tcPr>
          <w:p w14:paraId="1D326891">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b/>
                <w:sz w:val="28"/>
                <w:szCs w:val="28"/>
              </w:rPr>
            </w:pPr>
            <w:r>
              <w:rPr>
                <w:rFonts w:hint="eastAsia" w:ascii="仿宋" w:hAnsi="仿宋" w:eastAsia="仿宋" w:cs="Times New Roman"/>
                <w:b/>
                <w:sz w:val="28"/>
                <w:szCs w:val="28"/>
              </w:rPr>
              <w:t>单位负责人签名并加盖公章</w:t>
            </w:r>
          </w:p>
        </w:tc>
        <w:tc>
          <w:tcPr>
            <w:tcW w:w="6418" w:type="dxa"/>
          </w:tcPr>
          <w:p w14:paraId="31E256F9">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sz w:val="28"/>
                <w:szCs w:val="28"/>
              </w:rPr>
            </w:pPr>
          </w:p>
          <w:p w14:paraId="532F4F32">
            <w:pPr>
              <w:keepNext w:val="0"/>
              <w:keepLines w:val="0"/>
              <w:suppressLineNumbers w:val="0"/>
              <w:snapToGrid w:val="0"/>
              <w:spacing w:before="0" w:beforeAutospacing="0" w:after="160" w:afterAutospacing="0" w:line="276" w:lineRule="auto"/>
              <w:ind w:left="0" w:right="0"/>
              <w:jc w:val="center"/>
              <w:rPr>
                <w:rFonts w:hint="eastAsia" w:ascii="仿宋" w:hAnsi="仿宋" w:eastAsia="仿宋" w:cs="Times New Roman"/>
                <w:sz w:val="28"/>
                <w:szCs w:val="28"/>
              </w:rPr>
            </w:pPr>
          </w:p>
          <w:p w14:paraId="58FE089B">
            <w:pPr>
              <w:keepNext w:val="0"/>
              <w:keepLines w:val="0"/>
              <w:suppressLineNumbers w:val="0"/>
              <w:spacing w:before="0" w:beforeAutospacing="0" w:after="160" w:afterAutospacing="0" w:line="276" w:lineRule="auto"/>
              <w:ind w:left="0" w:right="0"/>
              <w:jc w:val="right"/>
              <w:rPr>
                <w:rFonts w:hint="eastAsia" w:ascii="仿宋" w:hAnsi="仿宋" w:eastAsia="仿宋" w:cs="Times New Roman"/>
                <w:sz w:val="28"/>
                <w:szCs w:val="28"/>
              </w:rPr>
            </w:pPr>
            <w:r>
              <w:rPr>
                <w:rFonts w:hint="eastAsia" w:ascii="仿宋" w:hAnsi="仿宋" w:eastAsia="仿宋" w:cs="Times New Roman"/>
                <w:sz w:val="28"/>
                <w:szCs w:val="28"/>
              </w:rPr>
              <w:t>年    月    日</w:t>
            </w:r>
          </w:p>
        </w:tc>
      </w:tr>
    </w:tbl>
    <w:p w14:paraId="355CB129">
      <w:pPr>
        <w:widowControl/>
        <w:snapToGrid w:val="0"/>
        <w:spacing w:before="156" w:beforeLines="50"/>
        <w:ind w:firstLine="560" w:firstLineChars="200"/>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附：参赛论文公示结果</w:t>
      </w:r>
    </w:p>
    <w:p w14:paraId="40053422">
      <w:pPr>
        <w:widowControl/>
        <w:jc w:val="left"/>
        <w:rPr>
          <w:rFonts w:ascii="Times New Roman" w:hAnsi="Times New Roman" w:eastAsia="仿宋_GB2312" w:cs="Times New Roman"/>
          <w:sz w:val="28"/>
          <w:szCs w:val="28"/>
        </w:rPr>
      </w:pPr>
      <w:r>
        <w:rPr>
          <w:rFonts w:ascii="Times New Roman" w:hAnsi="Times New Roman" w:eastAsia="仿宋_GB2312" w:cs="Times New Roman"/>
          <w:sz w:val="28"/>
          <w:szCs w:val="28"/>
        </w:rPr>
        <w:br w:type="page"/>
      </w:r>
    </w:p>
    <w:p w14:paraId="22ADC5B5">
      <w:pPr>
        <w:widowControl/>
        <w:snapToGrid w:val="0"/>
        <w:spacing w:before="312" w:beforeLines="100" w:line="300" w:lineRule="auto"/>
        <w:ind w:right="504" w:rightChars="240"/>
        <w:jc w:val="center"/>
        <w:rPr>
          <w:rFonts w:ascii="Times New Roman" w:hAnsi="Times New Roman" w:eastAsia="华文中宋" w:cs="Times New Roman"/>
          <w:sz w:val="44"/>
          <w:szCs w:val="44"/>
        </w:rPr>
      </w:pPr>
    </w:p>
    <w:p w14:paraId="7F8683EC">
      <w:pPr>
        <w:widowControl/>
        <w:snapToGrid w:val="0"/>
        <w:spacing w:before="312" w:beforeLines="100" w:line="300" w:lineRule="auto"/>
        <w:ind w:right="504" w:rightChars="240"/>
        <w:jc w:val="center"/>
        <w:rPr>
          <w:rFonts w:ascii="Times New Roman" w:hAnsi="Times New Roman" w:eastAsia="华文中宋" w:cs="Times New Roman"/>
          <w:sz w:val="44"/>
          <w:szCs w:val="44"/>
        </w:rPr>
      </w:pPr>
      <w:r>
        <w:rPr>
          <w:rFonts w:hint="eastAsia" w:ascii="Times New Roman" w:hAnsi="Times New Roman" w:eastAsia="华文中宋" w:cs="Times New Roman"/>
          <w:sz w:val="44"/>
          <w:szCs w:val="44"/>
        </w:rPr>
        <w:t>参赛论文公示结果（模板）</w:t>
      </w:r>
    </w:p>
    <w:p w14:paraId="667FE666">
      <w:pPr>
        <w:snapToGrid w:val="0"/>
        <w:spacing w:line="300" w:lineRule="auto"/>
        <w:ind w:right="504" w:rightChars="240" w:firstLine="560" w:firstLineChars="200"/>
        <w:rPr>
          <w:rFonts w:ascii="仿宋" w:hAnsi="仿宋" w:eastAsia="仿宋" w:cs="Times New Roman"/>
          <w:bCs/>
          <w:sz w:val="28"/>
          <w:szCs w:val="28"/>
        </w:rPr>
      </w:pPr>
    </w:p>
    <w:p w14:paraId="53B6C606">
      <w:pPr>
        <w:snapToGrid w:val="0"/>
        <w:spacing w:line="360" w:lineRule="auto"/>
        <w:ind w:right="504" w:rightChars="240"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按照</w:t>
      </w:r>
      <w:r>
        <w:rPr>
          <w:rFonts w:ascii="Times New Roman" w:hAnsi="Times New Roman" w:eastAsia="仿宋" w:cs="Times New Roman"/>
          <w:bCs/>
          <w:color w:val="000000" w:themeColor="text1"/>
          <w:sz w:val="28"/>
          <w:szCs w:val="28"/>
          <w14:textFill>
            <w14:solidFill>
              <w14:schemeClr w14:val="tx1"/>
            </w14:solidFill>
          </w14:textFill>
        </w:rPr>
        <w:t>《</w:t>
      </w:r>
      <w:r>
        <w:rPr>
          <w:rFonts w:hint="eastAsia" w:ascii="Times New Roman" w:hAnsi="Times New Roman" w:eastAsia="仿宋" w:cs="Times New Roman"/>
          <w:bCs/>
          <w:color w:val="000000" w:themeColor="text1"/>
          <w:sz w:val="28"/>
          <w:szCs w:val="28"/>
          <w14:textFill>
            <w14:solidFill>
              <w14:schemeClr w14:val="tx1"/>
            </w14:solidFill>
          </w14:textFill>
        </w:rPr>
        <w:t>关于举办</w:t>
      </w:r>
      <w:r>
        <w:rPr>
          <w:rFonts w:hint="eastAsia" w:ascii="Times New Roman" w:hAnsi="Times New Roman" w:eastAsia="仿宋" w:cs="Times New Roman"/>
          <w:bCs/>
          <w:color w:val="000000" w:themeColor="text1"/>
          <w:sz w:val="28"/>
          <w:szCs w:val="28"/>
          <w:lang w:eastAsia="zh-CN"/>
          <w14:textFill>
            <w14:solidFill>
              <w14:schemeClr w14:val="tx1"/>
            </w14:solidFill>
          </w14:textFill>
        </w:rPr>
        <w:t>2026</w:t>
      </w:r>
      <w:r>
        <w:rPr>
          <w:rFonts w:ascii="Times New Roman" w:hAnsi="Times New Roman" w:eastAsia="仿宋" w:cs="Times New Roman"/>
          <w:bCs/>
          <w:color w:val="000000" w:themeColor="text1"/>
          <w:sz w:val="28"/>
          <w:szCs w:val="28"/>
          <w14:textFill>
            <w14:solidFill>
              <w14:schemeClr w14:val="tx1"/>
            </w14:solidFill>
          </w14:textFill>
        </w:rPr>
        <w:t>年</w:t>
      </w:r>
      <w:r>
        <w:rPr>
          <w:rFonts w:hint="eastAsia" w:ascii="Times New Roman" w:hAnsi="Times New Roman" w:eastAsia="仿宋" w:cs="Times New Roman"/>
          <w:bCs/>
          <w:color w:val="000000" w:themeColor="text1"/>
          <w:sz w:val="28"/>
          <w:szCs w:val="28"/>
          <w14:textFill>
            <w14:solidFill>
              <w14:schemeClr w14:val="tx1"/>
            </w14:solidFill>
          </w14:textFill>
        </w:rPr>
        <w:t>全国大学生测绘学科创新创业智能大赛湖北赛区竞赛</w:t>
      </w:r>
      <w:r>
        <w:rPr>
          <w:rFonts w:ascii="Times New Roman" w:hAnsi="Times New Roman" w:eastAsia="仿宋" w:cs="Times New Roman"/>
          <w:bCs/>
          <w:color w:val="000000" w:themeColor="text1"/>
          <w:sz w:val="28"/>
          <w:szCs w:val="28"/>
          <w14:textFill>
            <w14:solidFill>
              <w14:schemeClr w14:val="tx1"/>
            </w14:solidFill>
          </w14:textFill>
        </w:rPr>
        <w:t>的通知》</w:t>
      </w:r>
      <w:r>
        <w:rPr>
          <w:rFonts w:ascii="Times New Roman" w:hAnsi="Times New Roman" w:eastAsia="仿宋" w:cs="Times New Roman"/>
          <w:bCs/>
          <w:sz w:val="28"/>
          <w:szCs w:val="28"/>
        </w:rPr>
        <w:t>要求，我单位</w:t>
      </w:r>
      <w:r>
        <w:rPr>
          <w:rFonts w:hint="eastAsia" w:ascii="Times New Roman" w:hAnsi="Times New Roman" w:eastAsia="仿宋" w:cs="Times New Roman"/>
          <w:bCs/>
          <w:sz w:val="28"/>
          <w:szCs w:val="28"/>
        </w:rPr>
        <w:t>已</w:t>
      </w:r>
      <w:r>
        <w:rPr>
          <w:rFonts w:ascii="Times New Roman" w:hAnsi="Times New Roman" w:eastAsia="仿宋" w:cs="Times New Roman"/>
          <w:bCs/>
          <w:sz w:val="28"/>
          <w:szCs w:val="28"/>
        </w:rPr>
        <w:t>对</w:t>
      </w:r>
      <w:r>
        <w:rPr>
          <w:rFonts w:hint="eastAsia" w:ascii="Times New Roman" w:hAnsi="Times New Roman" w:eastAsia="仿宋" w:cs="Times New Roman"/>
          <w:bCs/>
          <w:sz w:val="28"/>
          <w:szCs w:val="28"/>
        </w:rPr>
        <w:t>通过校内专家评审、</w:t>
      </w:r>
      <w:r>
        <w:rPr>
          <w:rFonts w:ascii="Times New Roman" w:hAnsi="Times New Roman" w:eastAsia="仿宋" w:cs="Times New Roman"/>
          <w:bCs/>
          <w:sz w:val="28"/>
          <w:szCs w:val="28"/>
        </w:rPr>
        <w:t>拟</w:t>
      </w:r>
      <w:r>
        <w:rPr>
          <w:rFonts w:hint="eastAsia" w:ascii="Times New Roman" w:hAnsi="Times New Roman" w:eastAsia="仿宋" w:cs="Times New Roman"/>
          <w:bCs/>
          <w:sz w:val="28"/>
          <w:szCs w:val="28"/>
        </w:rPr>
        <w:t>推荐参加“</w:t>
      </w:r>
      <w:r>
        <w:rPr>
          <w:rFonts w:hint="eastAsia" w:ascii="Times New Roman" w:hAnsi="Times New Roman" w:eastAsia="仿宋" w:cs="Times New Roman"/>
          <w:bCs/>
          <w:sz w:val="28"/>
          <w:szCs w:val="28"/>
          <w:lang w:eastAsia="zh-CN"/>
        </w:rPr>
        <w:t>2026</w:t>
      </w:r>
      <w:r>
        <w:rPr>
          <w:rFonts w:ascii="Times New Roman" w:hAnsi="Times New Roman" w:eastAsia="仿宋" w:cs="Times New Roman"/>
          <w:bCs/>
          <w:sz w:val="28"/>
          <w:szCs w:val="28"/>
        </w:rPr>
        <w:t>年</w:t>
      </w:r>
      <w:r>
        <w:rPr>
          <w:rFonts w:hint="eastAsia" w:ascii="Times New Roman" w:hAnsi="Times New Roman" w:eastAsia="仿宋" w:cs="Times New Roman"/>
          <w:bCs/>
          <w:sz w:val="28"/>
          <w:szCs w:val="28"/>
        </w:rPr>
        <w:t>全国大学生测绘学科创新创业智能大赛湖北赛区竞赛——科技论文竞赛”的论文</w:t>
      </w:r>
      <w:r>
        <w:rPr>
          <w:rFonts w:ascii="Times New Roman" w:hAnsi="Times New Roman" w:eastAsia="仿宋" w:cs="Times New Roman"/>
          <w:bCs/>
          <w:sz w:val="28"/>
          <w:szCs w:val="28"/>
        </w:rPr>
        <w:t>基本情况</w:t>
      </w:r>
      <w:r>
        <w:rPr>
          <w:rFonts w:hint="eastAsia" w:ascii="Times New Roman" w:hAnsi="Times New Roman" w:eastAsia="仿宋" w:cs="Times New Roman"/>
          <w:bCs/>
          <w:sz w:val="28"/>
          <w:szCs w:val="28"/>
        </w:rPr>
        <w:t>（包括并不限于论文题目、作者、指导教师和摘要）</w:t>
      </w:r>
      <w:r>
        <w:rPr>
          <w:rFonts w:ascii="Times New Roman" w:hAnsi="Times New Roman" w:eastAsia="仿宋" w:cs="Times New Roman"/>
          <w:bCs/>
          <w:sz w:val="28"/>
          <w:szCs w:val="28"/>
        </w:rPr>
        <w:t>进行公示，公示时间为</w:t>
      </w:r>
      <w:r>
        <w:rPr>
          <w:rFonts w:hint="eastAsia" w:ascii="Times New Roman" w:hAnsi="Times New Roman" w:eastAsia="仿宋" w:cs="Times New Roman"/>
          <w:bCs/>
          <w:sz w:val="28"/>
          <w:szCs w:val="28"/>
          <w:lang w:eastAsia="zh-CN"/>
        </w:rPr>
        <w:t>2026</w:t>
      </w:r>
      <w:r>
        <w:rPr>
          <w:rFonts w:ascii="Times New Roman" w:hAnsi="Times New Roman" w:eastAsia="仿宋" w:cs="Times New Roman"/>
          <w:bCs/>
          <w:sz w:val="28"/>
          <w:szCs w:val="28"/>
        </w:rPr>
        <w:t>年</w:t>
      </w:r>
      <w:r>
        <w:rPr>
          <w:rFonts w:hint="eastAsia" w:ascii="Times New Roman" w:hAnsi="Times New Roman" w:eastAsia="仿宋" w:cs="Times New Roman"/>
          <w:bCs/>
          <w:sz w:val="28"/>
          <w:szCs w:val="28"/>
        </w:rPr>
        <w:t xml:space="preserve">  </w:t>
      </w:r>
      <w:r>
        <w:rPr>
          <w:rFonts w:ascii="Times New Roman" w:hAnsi="Times New Roman" w:eastAsia="仿宋" w:cs="Times New Roman"/>
          <w:bCs/>
          <w:sz w:val="28"/>
          <w:szCs w:val="28"/>
        </w:rPr>
        <w:t>月</w:t>
      </w:r>
      <w:r>
        <w:rPr>
          <w:rFonts w:hint="eastAsia" w:ascii="Times New Roman" w:hAnsi="Times New Roman" w:eastAsia="仿宋" w:cs="Times New Roman"/>
          <w:bCs/>
          <w:sz w:val="28"/>
          <w:szCs w:val="28"/>
        </w:rPr>
        <w:t xml:space="preserve">  </w:t>
      </w:r>
      <w:r>
        <w:rPr>
          <w:rFonts w:ascii="Times New Roman" w:hAnsi="Times New Roman" w:eastAsia="仿宋" w:cs="Times New Roman"/>
          <w:bCs/>
          <w:sz w:val="28"/>
          <w:szCs w:val="28"/>
        </w:rPr>
        <w:t>日至</w:t>
      </w:r>
      <w:r>
        <w:rPr>
          <w:rFonts w:hint="eastAsia" w:ascii="Times New Roman" w:hAnsi="Times New Roman" w:eastAsia="仿宋" w:cs="Times New Roman"/>
          <w:bCs/>
          <w:sz w:val="28"/>
          <w:szCs w:val="28"/>
          <w:lang w:eastAsia="zh-CN"/>
        </w:rPr>
        <w:t>2026</w:t>
      </w:r>
      <w:r>
        <w:rPr>
          <w:rFonts w:ascii="Times New Roman" w:hAnsi="Times New Roman" w:eastAsia="仿宋" w:cs="Times New Roman"/>
          <w:bCs/>
          <w:sz w:val="28"/>
          <w:szCs w:val="28"/>
        </w:rPr>
        <w:t>年</w:t>
      </w:r>
      <w:r>
        <w:rPr>
          <w:rFonts w:hint="eastAsia" w:ascii="Times New Roman" w:hAnsi="Times New Roman" w:eastAsia="仿宋" w:cs="Times New Roman"/>
          <w:bCs/>
          <w:sz w:val="28"/>
          <w:szCs w:val="28"/>
        </w:rPr>
        <w:t xml:space="preserve">  </w:t>
      </w:r>
      <w:r>
        <w:rPr>
          <w:rFonts w:ascii="Times New Roman" w:hAnsi="Times New Roman" w:eastAsia="仿宋" w:cs="Times New Roman"/>
          <w:bCs/>
          <w:sz w:val="28"/>
          <w:szCs w:val="28"/>
        </w:rPr>
        <w:t>月</w:t>
      </w:r>
      <w:r>
        <w:rPr>
          <w:rFonts w:hint="eastAsia" w:ascii="Times New Roman" w:hAnsi="Times New Roman" w:eastAsia="仿宋" w:cs="Times New Roman"/>
          <w:bCs/>
          <w:sz w:val="28"/>
          <w:szCs w:val="28"/>
        </w:rPr>
        <w:t xml:space="preserve">  </w:t>
      </w:r>
      <w:r>
        <w:rPr>
          <w:rFonts w:ascii="Times New Roman" w:hAnsi="Times New Roman" w:eastAsia="仿宋" w:cs="Times New Roman"/>
          <w:bCs/>
          <w:sz w:val="28"/>
          <w:szCs w:val="28"/>
        </w:rPr>
        <w:t>日</w:t>
      </w:r>
      <w:r>
        <w:rPr>
          <w:rFonts w:hint="eastAsia" w:ascii="Times New Roman" w:hAnsi="Times New Roman" w:eastAsia="仿宋" w:cs="Times New Roman"/>
          <w:bCs/>
          <w:sz w:val="28"/>
          <w:szCs w:val="28"/>
        </w:rPr>
        <w:t>（公示时间不少于一周，6月5日前完成公示）</w:t>
      </w:r>
      <w:r>
        <w:rPr>
          <w:rFonts w:ascii="Times New Roman" w:hAnsi="Times New Roman" w:eastAsia="仿宋" w:cs="Times New Roman"/>
          <w:bCs/>
          <w:sz w:val="28"/>
          <w:szCs w:val="28"/>
        </w:rPr>
        <w:t>。</w:t>
      </w:r>
    </w:p>
    <w:p w14:paraId="25D7AE65">
      <w:pPr>
        <w:snapToGrid w:val="0"/>
        <w:spacing w:line="360" w:lineRule="auto"/>
        <w:ind w:right="504" w:rightChars="240" w:firstLine="560" w:firstLineChars="200"/>
        <w:rPr>
          <w:rFonts w:ascii="Times New Roman" w:hAnsi="Times New Roman" w:eastAsia="仿宋" w:cs="Times New Roman"/>
          <w:bCs/>
          <w:sz w:val="28"/>
          <w:szCs w:val="28"/>
        </w:rPr>
      </w:pPr>
      <w:r>
        <w:rPr>
          <w:rFonts w:ascii="Times New Roman" w:hAnsi="Times New Roman" w:eastAsia="仿宋" w:cs="Times New Roman"/>
          <w:bCs/>
          <w:sz w:val="28"/>
          <w:szCs w:val="28"/>
        </w:rPr>
        <w:t>公示期间无异议。</w:t>
      </w:r>
    </w:p>
    <w:p w14:paraId="5E4A26D7">
      <w:pPr>
        <w:snapToGrid w:val="0"/>
        <w:spacing w:line="360" w:lineRule="auto"/>
        <w:ind w:right="504" w:rightChars="240" w:firstLine="560" w:firstLineChars="200"/>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w:t>
      </w:r>
      <w:r>
        <w:rPr>
          <w:rFonts w:ascii="Times New Roman" w:hAnsi="Times New Roman" w:eastAsia="仿宋" w:cs="Times New Roman"/>
          <w:bCs/>
          <w:sz w:val="28"/>
          <w:szCs w:val="28"/>
        </w:rPr>
        <w:t>公示</w:t>
      </w:r>
      <w:r>
        <w:rPr>
          <w:rFonts w:hint="eastAsia" w:ascii="Times New Roman" w:hAnsi="Times New Roman" w:eastAsia="仿宋" w:cs="Times New Roman"/>
          <w:bCs/>
          <w:sz w:val="28"/>
          <w:szCs w:val="28"/>
        </w:rPr>
        <w:t>材料</w:t>
      </w:r>
      <w:r>
        <w:rPr>
          <w:rFonts w:ascii="Times New Roman" w:hAnsi="Times New Roman" w:eastAsia="仿宋" w:cs="Times New Roman"/>
          <w:bCs/>
          <w:sz w:val="28"/>
          <w:szCs w:val="28"/>
        </w:rPr>
        <w:t>（</w:t>
      </w:r>
      <w:r>
        <w:rPr>
          <w:rFonts w:hint="eastAsia" w:ascii="Times New Roman" w:hAnsi="Times New Roman" w:eastAsia="仿宋" w:cs="Times New Roman"/>
          <w:bCs/>
          <w:sz w:val="28"/>
          <w:szCs w:val="28"/>
        </w:rPr>
        <w:t>本单位</w:t>
      </w:r>
      <w:r>
        <w:rPr>
          <w:rFonts w:ascii="Times New Roman" w:hAnsi="Times New Roman" w:eastAsia="仿宋" w:cs="Times New Roman"/>
          <w:bCs/>
          <w:sz w:val="28"/>
          <w:szCs w:val="28"/>
        </w:rPr>
        <w:t>线下</w:t>
      </w:r>
      <w:r>
        <w:rPr>
          <w:rFonts w:hint="eastAsia" w:ascii="Times New Roman" w:hAnsi="Times New Roman" w:eastAsia="仿宋" w:cs="Times New Roman"/>
          <w:bCs/>
          <w:sz w:val="28"/>
          <w:szCs w:val="28"/>
        </w:rPr>
        <w:t>或</w:t>
      </w:r>
      <w:r>
        <w:rPr>
          <w:rFonts w:ascii="Times New Roman" w:hAnsi="Times New Roman" w:eastAsia="仿宋" w:cs="Times New Roman"/>
          <w:bCs/>
          <w:sz w:val="28"/>
          <w:szCs w:val="28"/>
        </w:rPr>
        <w:t>线上公示</w:t>
      </w:r>
      <w:r>
        <w:rPr>
          <w:rFonts w:hint="eastAsia" w:ascii="Times New Roman" w:hAnsi="Times New Roman" w:eastAsia="仿宋" w:cs="Times New Roman"/>
          <w:bCs/>
          <w:sz w:val="28"/>
          <w:szCs w:val="28"/>
        </w:rPr>
        <w:t>图片</w:t>
      </w:r>
      <w:r>
        <w:rPr>
          <w:rFonts w:ascii="Times New Roman" w:hAnsi="Times New Roman" w:eastAsia="仿宋" w:cs="Times New Roman"/>
          <w:bCs/>
          <w:sz w:val="28"/>
          <w:szCs w:val="28"/>
        </w:rPr>
        <w:t>）</w:t>
      </w:r>
    </w:p>
    <w:p w14:paraId="5DC0F140">
      <w:pPr>
        <w:snapToGrid w:val="0"/>
        <w:spacing w:line="360" w:lineRule="auto"/>
        <w:ind w:right="504" w:rightChars="240" w:firstLine="560" w:firstLineChars="200"/>
        <w:rPr>
          <w:rFonts w:ascii="Times New Roman" w:hAnsi="Times New Roman" w:eastAsia="仿宋" w:cs="Times New Roman"/>
          <w:bCs/>
          <w:sz w:val="28"/>
          <w:szCs w:val="28"/>
        </w:rPr>
      </w:pPr>
    </w:p>
    <w:p w14:paraId="4DF41AB6">
      <w:pPr>
        <w:snapToGrid w:val="0"/>
        <w:spacing w:line="360" w:lineRule="auto"/>
        <w:ind w:right="504" w:rightChars="240" w:firstLine="560" w:firstLineChars="200"/>
        <w:rPr>
          <w:rFonts w:ascii="Times New Roman" w:hAnsi="Times New Roman" w:eastAsia="仿宋" w:cs="Times New Roman"/>
          <w:bCs/>
          <w:sz w:val="28"/>
          <w:szCs w:val="28"/>
        </w:rPr>
      </w:pPr>
    </w:p>
    <w:p w14:paraId="28B198A0">
      <w:pPr>
        <w:snapToGrid w:val="0"/>
        <w:spacing w:line="360" w:lineRule="auto"/>
        <w:ind w:right="504" w:rightChars="240" w:firstLine="560" w:firstLineChars="200"/>
        <w:rPr>
          <w:rFonts w:ascii="Times New Roman" w:hAnsi="Times New Roman" w:eastAsia="仿宋" w:cs="Times New Roman"/>
          <w:bCs/>
          <w:sz w:val="28"/>
          <w:szCs w:val="28"/>
        </w:rPr>
      </w:pPr>
    </w:p>
    <w:p w14:paraId="40390A2B">
      <w:pPr>
        <w:snapToGrid w:val="0"/>
        <w:spacing w:line="360" w:lineRule="auto"/>
        <w:ind w:right="504" w:rightChars="240" w:firstLine="4620" w:firstLineChars="1650"/>
        <w:jc w:val="center"/>
        <w:rPr>
          <w:rFonts w:ascii="Times New Roman" w:hAnsi="Times New Roman" w:eastAsia="仿宋" w:cs="Times New Roman"/>
          <w:bCs/>
          <w:sz w:val="28"/>
          <w:szCs w:val="28"/>
        </w:rPr>
      </w:pPr>
      <w:r>
        <w:rPr>
          <w:rFonts w:hint="eastAsia" w:ascii="Times New Roman" w:hAnsi="Times New Roman" w:eastAsia="仿宋" w:cs="Times New Roman"/>
          <w:bCs/>
          <w:sz w:val="28"/>
          <w:szCs w:val="28"/>
        </w:rPr>
        <w:t>（填写</w:t>
      </w:r>
      <w:r>
        <w:rPr>
          <w:rFonts w:ascii="Times New Roman" w:hAnsi="Times New Roman" w:eastAsia="仿宋" w:cs="Times New Roman"/>
          <w:bCs/>
          <w:sz w:val="28"/>
          <w:szCs w:val="28"/>
        </w:rPr>
        <w:t>单位名称</w:t>
      </w:r>
      <w:r>
        <w:rPr>
          <w:rFonts w:hint="eastAsia" w:ascii="Times New Roman" w:hAnsi="Times New Roman" w:eastAsia="仿宋" w:cs="Times New Roman"/>
          <w:bCs/>
          <w:sz w:val="28"/>
          <w:szCs w:val="28"/>
        </w:rPr>
        <w:t>并加盖公章）</w:t>
      </w:r>
    </w:p>
    <w:p w14:paraId="6747D781">
      <w:pPr>
        <w:snapToGrid w:val="0"/>
        <w:spacing w:line="360" w:lineRule="auto"/>
        <w:ind w:right="504" w:rightChars="240" w:firstLine="4620" w:firstLineChars="1650"/>
        <w:jc w:val="center"/>
        <w:rPr>
          <w:rFonts w:ascii="Times New Roman" w:hAnsi="Times New Roman" w:eastAsia="仿宋" w:cs="Times New Roman"/>
          <w:bCs/>
          <w:sz w:val="28"/>
          <w:szCs w:val="28"/>
        </w:rPr>
      </w:pPr>
      <w:r>
        <w:rPr>
          <w:rFonts w:hint="eastAsia" w:ascii="Times New Roman" w:hAnsi="Times New Roman" w:eastAsia="仿宋" w:cs="Times New Roman"/>
          <w:bCs/>
          <w:sz w:val="28"/>
          <w:szCs w:val="28"/>
          <w:lang w:eastAsia="zh-CN"/>
        </w:rPr>
        <w:t>2026</w:t>
      </w:r>
      <w:r>
        <w:rPr>
          <w:rFonts w:ascii="Times New Roman" w:hAnsi="Times New Roman" w:eastAsia="仿宋" w:cs="Times New Roman"/>
          <w:bCs/>
          <w:sz w:val="28"/>
          <w:szCs w:val="28"/>
        </w:rPr>
        <w:t>年</w:t>
      </w:r>
      <w:r>
        <w:rPr>
          <w:rFonts w:hint="eastAsia" w:ascii="Times New Roman" w:hAnsi="Times New Roman" w:eastAsia="仿宋" w:cs="Times New Roman"/>
          <w:bCs/>
          <w:sz w:val="28"/>
          <w:szCs w:val="28"/>
        </w:rPr>
        <w:t xml:space="preserve">  </w:t>
      </w:r>
      <w:r>
        <w:rPr>
          <w:rFonts w:ascii="Times New Roman" w:hAnsi="Times New Roman" w:eastAsia="仿宋" w:cs="Times New Roman"/>
          <w:bCs/>
          <w:sz w:val="28"/>
          <w:szCs w:val="28"/>
        </w:rPr>
        <w:t>月</w:t>
      </w:r>
      <w:r>
        <w:rPr>
          <w:rFonts w:hint="eastAsia" w:ascii="Times New Roman" w:hAnsi="Times New Roman" w:eastAsia="仿宋" w:cs="Times New Roman"/>
          <w:bCs/>
          <w:sz w:val="28"/>
          <w:szCs w:val="28"/>
        </w:rPr>
        <w:t xml:space="preserve">  </w:t>
      </w:r>
      <w:r>
        <w:rPr>
          <w:rFonts w:ascii="Times New Roman" w:hAnsi="Times New Roman" w:eastAsia="仿宋" w:cs="Times New Roman"/>
          <w:bCs/>
          <w:sz w:val="28"/>
          <w:szCs w:val="28"/>
        </w:rPr>
        <w:t>日</w:t>
      </w:r>
    </w:p>
    <w:p w14:paraId="4A235F6E">
      <w:pPr>
        <w:snapToGrid w:val="0"/>
        <w:spacing w:line="360" w:lineRule="auto"/>
        <w:ind w:right="504" w:rightChars="240" w:firstLine="4620" w:firstLineChars="1650"/>
        <w:jc w:val="center"/>
        <w:rPr>
          <w:rFonts w:ascii="Times New Roman" w:hAnsi="Times New Roman" w:eastAsia="仿宋" w:cs="Times New Roman"/>
          <w:bCs/>
          <w:sz w:val="28"/>
          <w:szCs w:val="28"/>
        </w:rPr>
      </w:pPr>
    </w:p>
    <w:p w14:paraId="4A10EA8F">
      <w:pPr>
        <w:snapToGrid w:val="0"/>
        <w:spacing w:line="360" w:lineRule="auto"/>
        <w:ind w:right="504" w:rightChars="240"/>
        <w:jc w:val="left"/>
        <w:rPr>
          <w:rFonts w:ascii="Times New Roman" w:hAnsi="Times New Roman" w:eastAsia="仿宋" w:cs="Times New Roman"/>
          <w:bCs/>
          <w:sz w:val="28"/>
          <w:szCs w:val="28"/>
        </w:rPr>
      </w:pPr>
      <w:r>
        <w:rPr>
          <w:rFonts w:hint="eastAsia" w:ascii="Times New Roman" w:hAnsi="Times New Roman" w:eastAsia="仿宋" w:cs="Times New Roman"/>
          <w:bCs/>
          <w:sz w:val="28"/>
          <w:szCs w:val="28"/>
        </w:rPr>
        <w:t>（注：括号内的内容为提示，正式文件请删除）</w:t>
      </w:r>
    </w:p>
    <w:p w14:paraId="06034380">
      <w:pPr>
        <w:rPr>
          <w:rFonts w:ascii="仿宋" w:hAnsi="仿宋" w:eastAsia="仿宋" w:cs="Times New Roman"/>
          <w:bCs/>
          <w:sz w:val="28"/>
          <w:szCs w:val="28"/>
        </w:rPr>
      </w:pPr>
      <w:r>
        <w:rPr>
          <w:rFonts w:ascii="仿宋" w:hAnsi="仿宋" w:eastAsia="仿宋" w:cs="Times New Roman"/>
          <w:bCs/>
          <w:sz w:val="28"/>
          <w:szCs w:val="28"/>
        </w:rPr>
        <w:br w:type="page"/>
      </w:r>
    </w:p>
    <w:p w14:paraId="464126EB">
      <w:pPr>
        <w:rPr>
          <w:rFonts w:ascii="Times New Roman" w:hAnsi="Times New Roman" w:eastAsia="仿宋_GB2312" w:cs="Times New Roman"/>
          <w:sz w:val="28"/>
          <w:szCs w:val="28"/>
        </w:rPr>
      </w:pPr>
      <w:r>
        <w:rPr>
          <w:rFonts w:ascii="Times New Roman" w:hAnsi="Times New Roman" w:eastAsia="仿宋_GB2312" w:cs="Times New Roman"/>
          <w:sz w:val="28"/>
          <w:szCs w:val="28"/>
        </w:rPr>
        <w:t>附件1</w:t>
      </w:r>
      <w:r>
        <w:rPr>
          <w:rFonts w:hint="eastAsia" w:ascii="Times New Roman" w:hAnsi="Times New Roman" w:eastAsia="仿宋_GB2312" w:cs="Times New Roman"/>
          <w:sz w:val="28"/>
          <w:szCs w:val="28"/>
        </w:rPr>
        <w:t>0</w:t>
      </w:r>
      <w:r>
        <w:rPr>
          <w:rFonts w:ascii="Times New Roman" w:hAnsi="Times New Roman" w:eastAsia="仿宋_GB2312" w:cs="Times New Roman"/>
          <w:sz w:val="28"/>
          <w:szCs w:val="28"/>
        </w:rPr>
        <w:t>：</w:t>
      </w:r>
    </w:p>
    <w:p w14:paraId="4C7EDFA9">
      <w:pPr>
        <w:ind w:left="-141" w:leftChars="-67" w:right="-223" w:rightChars="-106"/>
        <w:jc w:val="center"/>
        <w:rPr>
          <w:rFonts w:ascii="华文中宋" w:hAnsi="华文中宋" w:eastAsia="华文中宋" w:cs="Times New Roman"/>
          <w:bCs/>
          <w:sz w:val="28"/>
          <w:szCs w:val="28"/>
        </w:rPr>
      </w:pPr>
      <w:r>
        <w:rPr>
          <w:rFonts w:hint="eastAsia" w:ascii="华文中宋" w:hAnsi="华文中宋" w:eastAsia="华文中宋" w:cs="Times New Roman"/>
          <w:bCs/>
          <w:sz w:val="28"/>
          <w:szCs w:val="28"/>
        </w:rPr>
        <w:t>全国大学生测绘学科创新创业智能大赛湖北赛区竞赛——</w:t>
      </w:r>
      <w:r>
        <w:rPr>
          <w:rFonts w:ascii="华文中宋" w:hAnsi="华文中宋" w:eastAsia="华文中宋" w:cs="Times New Roman"/>
          <w:bCs/>
          <w:sz w:val="28"/>
          <w:szCs w:val="28"/>
        </w:rPr>
        <w:t>科技论文竞赛</w:t>
      </w:r>
    </w:p>
    <w:p w14:paraId="3A572B84">
      <w:pPr>
        <w:widowControl/>
        <w:snapToGrid w:val="0"/>
        <w:spacing w:line="300" w:lineRule="auto"/>
        <w:jc w:val="center"/>
        <w:rPr>
          <w:rFonts w:ascii="Times New Roman" w:hAnsi="Times New Roman" w:eastAsia="华文中宋" w:cs="Times New Roman"/>
          <w:sz w:val="36"/>
          <w:szCs w:val="36"/>
        </w:rPr>
      </w:pPr>
      <w:r>
        <w:rPr>
          <w:rFonts w:ascii="Times New Roman" w:hAnsi="Times New Roman" w:eastAsia="华文中宋" w:cs="Times New Roman"/>
          <w:sz w:val="36"/>
          <w:szCs w:val="36"/>
        </w:rPr>
        <w:t>参赛论文审稿意见表</w:t>
      </w:r>
    </w:p>
    <w:tbl>
      <w:tblPr>
        <w:tblStyle w:val="23"/>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8"/>
        <w:gridCol w:w="1036"/>
        <w:gridCol w:w="375"/>
        <w:gridCol w:w="585"/>
        <w:gridCol w:w="1979"/>
        <w:gridCol w:w="2100"/>
      </w:tblGrid>
      <w:tr w14:paraId="1B1D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bottom w:val="single" w:color="auto" w:sz="4" w:space="0"/>
            </w:tcBorders>
            <w:vAlign w:val="center"/>
          </w:tcPr>
          <w:p w14:paraId="3D2D279E">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作  者</w:t>
            </w:r>
          </w:p>
        </w:tc>
        <w:tc>
          <w:tcPr>
            <w:tcW w:w="1988" w:type="dxa"/>
            <w:tcBorders>
              <w:bottom w:val="single" w:color="auto" w:sz="4" w:space="0"/>
            </w:tcBorders>
            <w:vAlign w:val="center"/>
          </w:tcPr>
          <w:p w14:paraId="0855A8E0">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p>
        </w:tc>
        <w:tc>
          <w:tcPr>
            <w:tcW w:w="1411" w:type="dxa"/>
            <w:gridSpan w:val="2"/>
            <w:tcBorders>
              <w:bottom w:val="single" w:color="auto" w:sz="4" w:space="0"/>
            </w:tcBorders>
            <w:vAlign w:val="center"/>
          </w:tcPr>
          <w:p w14:paraId="593C4FFF">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论文题目</w:t>
            </w:r>
          </w:p>
        </w:tc>
        <w:tc>
          <w:tcPr>
            <w:tcW w:w="4664" w:type="dxa"/>
            <w:gridSpan w:val="3"/>
            <w:tcBorders>
              <w:bottom w:val="single" w:color="auto" w:sz="4" w:space="0"/>
            </w:tcBorders>
            <w:vAlign w:val="center"/>
          </w:tcPr>
          <w:p w14:paraId="79D5D36F">
            <w:pPr>
              <w:keepNext w:val="0"/>
              <w:keepLines w:val="0"/>
              <w:suppressLineNumbers w:val="0"/>
              <w:spacing w:before="0" w:beforeAutospacing="0" w:after="160" w:afterAutospacing="0" w:line="276" w:lineRule="auto"/>
              <w:ind w:left="0" w:right="0"/>
              <w:rPr>
                <w:rFonts w:hint="eastAsia" w:ascii="仿宋" w:hAnsi="仿宋" w:eastAsia="仿宋" w:cs="Times New Roman"/>
                <w:sz w:val="28"/>
                <w:szCs w:val="28"/>
              </w:rPr>
            </w:pPr>
          </w:p>
        </w:tc>
      </w:tr>
      <w:tr w14:paraId="4C20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6" w:type="dxa"/>
            <w:gridSpan w:val="7"/>
            <w:tcBorders>
              <w:top w:val="double" w:color="auto" w:sz="4" w:space="0"/>
            </w:tcBorders>
            <w:vAlign w:val="center"/>
          </w:tcPr>
          <w:p w14:paraId="4A983473">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b/>
                <w:sz w:val="28"/>
                <w:szCs w:val="28"/>
              </w:rPr>
              <w:t>评价意见</w:t>
            </w:r>
            <w:r>
              <w:rPr>
                <w:rFonts w:hint="eastAsia" w:ascii="仿宋" w:hAnsi="仿宋" w:eastAsia="仿宋" w:cs="Times New Roman"/>
                <w:sz w:val="28"/>
                <w:szCs w:val="28"/>
              </w:rPr>
              <w:t>（请在下表中给出结论性意见，请在相应的栏中打“√”，可多选）</w:t>
            </w:r>
          </w:p>
        </w:tc>
      </w:tr>
      <w:tr w14:paraId="6443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7D896CA">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选    题</w:t>
            </w:r>
          </w:p>
        </w:tc>
        <w:tc>
          <w:tcPr>
            <w:tcW w:w="1988" w:type="dxa"/>
            <w:vAlign w:val="center"/>
          </w:tcPr>
          <w:p w14:paraId="3B1D803A">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□新颖</w:t>
            </w:r>
          </w:p>
        </w:tc>
        <w:tc>
          <w:tcPr>
            <w:tcW w:w="1996" w:type="dxa"/>
            <w:gridSpan w:val="3"/>
            <w:vAlign w:val="center"/>
          </w:tcPr>
          <w:p w14:paraId="75CCF76D">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□实用</w:t>
            </w:r>
          </w:p>
        </w:tc>
        <w:tc>
          <w:tcPr>
            <w:tcW w:w="1979" w:type="dxa"/>
            <w:vAlign w:val="center"/>
          </w:tcPr>
          <w:p w14:paraId="533CFFF1">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□一般</w:t>
            </w:r>
          </w:p>
        </w:tc>
        <w:tc>
          <w:tcPr>
            <w:tcW w:w="2100" w:type="dxa"/>
            <w:vAlign w:val="center"/>
          </w:tcPr>
          <w:p w14:paraId="66339764">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□重复</w:t>
            </w:r>
          </w:p>
        </w:tc>
      </w:tr>
      <w:tr w14:paraId="245D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16F00DC4">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学术水平</w:t>
            </w:r>
          </w:p>
        </w:tc>
        <w:tc>
          <w:tcPr>
            <w:tcW w:w="1988" w:type="dxa"/>
            <w:vAlign w:val="center"/>
          </w:tcPr>
          <w:p w14:paraId="124CD772">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□高</w:t>
            </w:r>
          </w:p>
        </w:tc>
        <w:tc>
          <w:tcPr>
            <w:tcW w:w="1996" w:type="dxa"/>
            <w:gridSpan w:val="3"/>
            <w:vAlign w:val="center"/>
          </w:tcPr>
          <w:p w14:paraId="28F1EF95">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□较高</w:t>
            </w:r>
          </w:p>
        </w:tc>
        <w:tc>
          <w:tcPr>
            <w:tcW w:w="1979" w:type="dxa"/>
            <w:vAlign w:val="center"/>
          </w:tcPr>
          <w:p w14:paraId="6480DF53">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□一般</w:t>
            </w:r>
          </w:p>
        </w:tc>
        <w:tc>
          <w:tcPr>
            <w:tcW w:w="2100" w:type="dxa"/>
            <w:vAlign w:val="center"/>
          </w:tcPr>
          <w:p w14:paraId="3F0455D5">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□无学术意义</w:t>
            </w:r>
          </w:p>
        </w:tc>
      </w:tr>
      <w:tr w14:paraId="0EA8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13" w:type="dxa"/>
            <w:vAlign w:val="center"/>
          </w:tcPr>
          <w:p w14:paraId="39035567">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政治保密</w:t>
            </w:r>
          </w:p>
        </w:tc>
        <w:tc>
          <w:tcPr>
            <w:tcW w:w="3984" w:type="dxa"/>
            <w:gridSpan w:val="4"/>
            <w:vAlign w:val="center"/>
          </w:tcPr>
          <w:p w14:paraId="4FF0247D">
            <w:pPr>
              <w:keepNext w:val="0"/>
              <w:keepLines w:val="0"/>
              <w:suppressLineNumbers w:val="0"/>
              <w:spacing w:before="0" w:beforeAutospacing="0" w:after="160" w:afterAutospacing="0" w:line="360" w:lineRule="auto"/>
              <w:ind w:left="280" w:right="0" w:hanging="280" w:hangingChars="100"/>
              <w:rPr>
                <w:rFonts w:hint="eastAsia" w:ascii="仿宋" w:hAnsi="仿宋" w:eastAsia="仿宋" w:cs="Times New Roman"/>
                <w:sz w:val="28"/>
                <w:szCs w:val="28"/>
              </w:rPr>
            </w:pPr>
            <w:r>
              <w:rPr>
                <w:rFonts w:hint="eastAsia" w:ascii="仿宋" w:hAnsi="仿宋" w:eastAsia="仿宋" w:cs="Times New Roman"/>
                <w:sz w:val="28"/>
                <w:szCs w:val="28"/>
              </w:rPr>
              <w:t>□无政治及保密问题</w:t>
            </w:r>
          </w:p>
        </w:tc>
        <w:tc>
          <w:tcPr>
            <w:tcW w:w="4079" w:type="dxa"/>
            <w:gridSpan w:val="2"/>
            <w:vAlign w:val="center"/>
          </w:tcPr>
          <w:p w14:paraId="4AB4A19B">
            <w:pPr>
              <w:keepNext w:val="0"/>
              <w:keepLines w:val="0"/>
              <w:widowControl/>
              <w:suppressLineNumbers w:val="0"/>
              <w:spacing w:before="0" w:beforeAutospacing="0" w:after="160" w:afterAutospacing="0" w:line="276" w:lineRule="auto"/>
              <w:ind w:left="0" w:right="0"/>
              <w:jc w:val="left"/>
              <w:rPr>
                <w:rFonts w:hint="eastAsia" w:ascii="仿宋" w:hAnsi="仿宋" w:eastAsia="仿宋" w:cs="Times New Roman"/>
                <w:strike/>
                <w:sz w:val="28"/>
                <w:szCs w:val="28"/>
              </w:rPr>
            </w:pPr>
            <w:r>
              <w:rPr>
                <w:rFonts w:hint="eastAsia" w:ascii="仿宋" w:hAnsi="仿宋" w:eastAsia="仿宋" w:cs="Times New Roman"/>
                <w:sz w:val="28"/>
                <w:szCs w:val="28"/>
              </w:rPr>
              <w:t>□有政治问题</w:t>
            </w:r>
          </w:p>
        </w:tc>
      </w:tr>
      <w:tr w14:paraId="0183D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75537F46">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创 新 性</w:t>
            </w:r>
          </w:p>
        </w:tc>
        <w:tc>
          <w:tcPr>
            <w:tcW w:w="3024" w:type="dxa"/>
            <w:gridSpan w:val="2"/>
            <w:vAlign w:val="center"/>
          </w:tcPr>
          <w:p w14:paraId="1F46952C">
            <w:pPr>
              <w:keepNext w:val="0"/>
              <w:keepLines w:val="0"/>
              <w:suppressLineNumbers w:val="0"/>
              <w:spacing w:before="0" w:beforeAutospacing="0" w:after="160" w:afterAutospacing="0" w:line="360" w:lineRule="auto"/>
              <w:ind w:left="280" w:right="0" w:hanging="280" w:hangingChars="100"/>
              <w:rPr>
                <w:rFonts w:hint="eastAsia" w:ascii="仿宋" w:hAnsi="仿宋" w:eastAsia="仿宋" w:cs="Times New Roman"/>
                <w:sz w:val="28"/>
                <w:szCs w:val="28"/>
              </w:rPr>
            </w:pPr>
            <w:r>
              <w:rPr>
                <w:rFonts w:hint="eastAsia" w:ascii="仿宋" w:hAnsi="仿宋" w:eastAsia="仿宋" w:cs="Times New Roman"/>
                <w:sz w:val="28"/>
                <w:szCs w:val="28"/>
              </w:rPr>
              <w:t>□有新见解新观点</w:t>
            </w:r>
          </w:p>
        </w:tc>
        <w:tc>
          <w:tcPr>
            <w:tcW w:w="2939" w:type="dxa"/>
            <w:gridSpan w:val="3"/>
            <w:vAlign w:val="center"/>
          </w:tcPr>
          <w:p w14:paraId="71D56C75">
            <w:pPr>
              <w:keepNext w:val="0"/>
              <w:keepLines w:val="0"/>
              <w:widowControl/>
              <w:suppressLineNumbers w:val="0"/>
              <w:spacing w:before="0" w:beforeAutospacing="0" w:after="160" w:afterAutospacing="0" w:line="276" w:lineRule="auto"/>
              <w:ind w:left="0" w:right="0"/>
              <w:jc w:val="left"/>
              <w:rPr>
                <w:rFonts w:hint="eastAsia" w:ascii="仿宋" w:hAnsi="仿宋" w:eastAsia="仿宋" w:cs="Times New Roman"/>
                <w:sz w:val="28"/>
                <w:szCs w:val="28"/>
              </w:rPr>
            </w:pPr>
            <w:r>
              <w:rPr>
                <w:rFonts w:hint="eastAsia" w:ascii="仿宋" w:hAnsi="仿宋" w:eastAsia="仿宋" w:cs="Times New Roman"/>
                <w:sz w:val="28"/>
                <w:szCs w:val="28"/>
              </w:rPr>
              <w:t>□能解决实际问题</w:t>
            </w:r>
          </w:p>
        </w:tc>
        <w:tc>
          <w:tcPr>
            <w:tcW w:w="2100" w:type="dxa"/>
            <w:vAlign w:val="center"/>
          </w:tcPr>
          <w:p w14:paraId="23AEBC8B">
            <w:pPr>
              <w:keepNext w:val="0"/>
              <w:keepLines w:val="0"/>
              <w:widowControl/>
              <w:suppressLineNumbers w:val="0"/>
              <w:spacing w:before="0" w:beforeAutospacing="0" w:after="160" w:afterAutospacing="0" w:line="276" w:lineRule="auto"/>
              <w:ind w:left="0" w:right="0"/>
              <w:jc w:val="left"/>
              <w:rPr>
                <w:rFonts w:hint="eastAsia" w:ascii="仿宋" w:hAnsi="仿宋" w:eastAsia="仿宋" w:cs="Times New Roman"/>
                <w:sz w:val="28"/>
                <w:szCs w:val="28"/>
              </w:rPr>
            </w:pPr>
            <w:r>
              <w:rPr>
                <w:rFonts w:hint="eastAsia" w:ascii="仿宋" w:hAnsi="仿宋" w:eastAsia="仿宋" w:cs="Times New Roman"/>
                <w:sz w:val="28"/>
                <w:szCs w:val="28"/>
              </w:rPr>
              <w:t>□模仿抄袭</w:t>
            </w:r>
          </w:p>
        </w:tc>
      </w:tr>
      <w:tr w14:paraId="0692F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14:paraId="395C49A6">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文字方面</w:t>
            </w:r>
          </w:p>
        </w:tc>
        <w:tc>
          <w:tcPr>
            <w:tcW w:w="1988" w:type="dxa"/>
            <w:vAlign w:val="center"/>
          </w:tcPr>
          <w:p w14:paraId="248228D1">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□简明通顺</w:t>
            </w:r>
          </w:p>
        </w:tc>
        <w:tc>
          <w:tcPr>
            <w:tcW w:w="1996" w:type="dxa"/>
            <w:gridSpan w:val="3"/>
            <w:vAlign w:val="center"/>
          </w:tcPr>
          <w:p w14:paraId="3064B21E">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□图表完善</w:t>
            </w:r>
          </w:p>
        </w:tc>
        <w:tc>
          <w:tcPr>
            <w:tcW w:w="1979" w:type="dxa"/>
            <w:vAlign w:val="center"/>
          </w:tcPr>
          <w:p w14:paraId="2211FAB9">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□重复冗长</w:t>
            </w:r>
          </w:p>
        </w:tc>
        <w:tc>
          <w:tcPr>
            <w:tcW w:w="2100" w:type="dxa"/>
            <w:vAlign w:val="center"/>
          </w:tcPr>
          <w:p w14:paraId="26CC4C2C">
            <w:pPr>
              <w:keepNext w:val="0"/>
              <w:keepLines w:val="0"/>
              <w:suppressLineNumbers w:val="0"/>
              <w:spacing w:before="0" w:beforeAutospacing="0" w:after="160" w:afterAutospacing="0" w:line="360" w:lineRule="auto"/>
              <w:ind w:left="0" w:right="0"/>
              <w:rPr>
                <w:rFonts w:hint="eastAsia" w:ascii="仿宋" w:hAnsi="仿宋" w:eastAsia="仿宋" w:cs="Times New Roman"/>
                <w:b/>
                <w:sz w:val="28"/>
                <w:szCs w:val="28"/>
              </w:rPr>
            </w:pPr>
            <w:r>
              <w:rPr>
                <w:rFonts w:hint="eastAsia" w:ascii="仿宋" w:hAnsi="仿宋" w:eastAsia="仿宋" w:cs="Times New Roman"/>
                <w:sz w:val="28"/>
                <w:szCs w:val="28"/>
              </w:rPr>
              <w:t>□有语病</w:t>
            </w:r>
          </w:p>
        </w:tc>
      </w:tr>
      <w:tr w14:paraId="7835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14:paraId="4F8C6B98">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p>
        </w:tc>
        <w:tc>
          <w:tcPr>
            <w:tcW w:w="1988" w:type="dxa"/>
            <w:vAlign w:val="center"/>
          </w:tcPr>
          <w:p w14:paraId="59089184">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□逻辑性差</w:t>
            </w:r>
          </w:p>
        </w:tc>
        <w:tc>
          <w:tcPr>
            <w:tcW w:w="3975" w:type="dxa"/>
            <w:gridSpan w:val="4"/>
            <w:vAlign w:val="center"/>
          </w:tcPr>
          <w:p w14:paraId="38C352FD">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□计量单位未使用国标</w:t>
            </w:r>
          </w:p>
        </w:tc>
        <w:tc>
          <w:tcPr>
            <w:tcW w:w="2100" w:type="dxa"/>
            <w:vAlign w:val="center"/>
          </w:tcPr>
          <w:p w14:paraId="38538C2D">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□数据不准确</w:t>
            </w:r>
          </w:p>
        </w:tc>
      </w:tr>
      <w:tr w14:paraId="468A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6" w:type="dxa"/>
            <w:gridSpan w:val="7"/>
            <w:tcBorders>
              <w:top w:val="double" w:color="auto" w:sz="4" w:space="0"/>
            </w:tcBorders>
            <w:vAlign w:val="center"/>
          </w:tcPr>
          <w:p w14:paraId="358EE8EC">
            <w:pPr>
              <w:keepNext w:val="0"/>
              <w:keepLines w:val="0"/>
              <w:suppressLineNumbers w:val="0"/>
              <w:spacing w:before="0" w:beforeAutospacing="0" w:after="160" w:afterAutospacing="0" w:line="360" w:lineRule="auto"/>
              <w:ind w:left="0" w:right="0"/>
              <w:rPr>
                <w:rFonts w:hint="eastAsia" w:ascii="仿宋" w:hAnsi="仿宋" w:eastAsia="仿宋" w:cs="Times New Roman"/>
                <w:b/>
                <w:sz w:val="28"/>
                <w:szCs w:val="28"/>
              </w:rPr>
            </w:pPr>
            <w:r>
              <w:rPr>
                <w:rFonts w:hint="eastAsia" w:ascii="仿宋" w:hAnsi="仿宋" w:eastAsia="仿宋" w:cs="Times New Roman"/>
                <w:b/>
                <w:sz w:val="28"/>
                <w:szCs w:val="28"/>
              </w:rPr>
              <w:t>处理建议</w:t>
            </w:r>
            <w:r>
              <w:rPr>
                <w:rFonts w:hint="eastAsia" w:ascii="仿宋" w:hAnsi="仿宋" w:eastAsia="仿宋" w:cs="Times New Roman"/>
                <w:sz w:val="28"/>
                <w:szCs w:val="28"/>
              </w:rPr>
              <w:t>（请在相应的栏中打“√”）</w:t>
            </w:r>
          </w:p>
        </w:tc>
      </w:tr>
      <w:tr w14:paraId="393FD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47619DB3">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预审建议</w:t>
            </w:r>
          </w:p>
        </w:tc>
        <w:tc>
          <w:tcPr>
            <w:tcW w:w="3984" w:type="dxa"/>
            <w:gridSpan w:val="4"/>
            <w:vAlign w:val="center"/>
          </w:tcPr>
          <w:p w14:paraId="06EBB2B9">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□正常参赛</w:t>
            </w:r>
          </w:p>
        </w:tc>
        <w:tc>
          <w:tcPr>
            <w:tcW w:w="4079" w:type="dxa"/>
            <w:gridSpan w:val="2"/>
            <w:vAlign w:val="center"/>
          </w:tcPr>
          <w:p w14:paraId="1B341CC1">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□答辩后参赛</w:t>
            </w:r>
          </w:p>
        </w:tc>
      </w:tr>
      <w:tr w14:paraId="48694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6252106B">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建议等级</w:t>
            </w:r>
          </w:p>
        </w:tc>
        <w:tc>
          <w:tcPr>
            <w:tcW w:w="1988" w:type="dxa"/>
            <w:vAlign w:val="center"/>
          </w:tcPr>
          <w:p w14:paraId="014CC572">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□特等奖</w:t>
            </w:r>
          </w:p>
        </w:tc>
        <w:tc>
          <w:tcPr>
            <w:tcW w:w="1996" w:type="dxa"/>
            <w:gridSpan w:val="3"/>
            <w:vAlign w:val="center"/>
          </w:tcPr>
          <w:p w14:paraId="793F6174">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□一等奖</w:t>
            </w:r>
          </w:p>
        </w:tc>
        <w:tc>
          <w:tcPr>
            <w:tcW w:w="1979" w:type="dxa"/>
            <w:vAlign w:val="center"/>
          </w:tcPr>
          <w:p w14:paraId="0F8AA471">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□二等奖</w:t>
            </w:r>
          </w:p>
        </w:tc>
        <w:tc>
          <w:tcPr>
            <w:tcW w:w="2100" w:type="dxa"/>
            <w:vAlign w:val="center"/>
          </w:tcPr>
          <w:p w14:paraId="54D34776">
            <w:pPr>
              <w:keepNext w:val="0"/>
              <w:keepLines w:val="0"/>
              <w:suppressLineNumbers w:val="0"/>
              <w:spacing w:before="0" w:beforeAutospacing="0" w:after="160" w:afterAutospacing="0" w:line="360" w:lineRule="auto"/>
              <w:ind w:left="0" w:right="0"/>
              <w:rPr>
                <w:rFonts w:hint="eastAsia" w:ascii="仿宋" w:hAnsi="仿宋" w:eastAsia="仿宋" w:cs="Times New Roman"/>
                <w:sz w:val="28"/>
                <w:szCs w:val="28"/>
              </w:rPr>
            </w:pPr>
            <w:r>
              <w:rPr>
                <w:rFonts w:hint="eastAsia" w:ascii="仿宋" w:hAnsi="仿宋" w:eastAsia="仿宋" w:cs="Times New Roman"/>
                <w:sz w:val="28"/>
                <w:szCs w:val="28"/>
              </w:rPr>
              <w:t>□不授奖</w:t>
            </w:r>
          </w:p>
        </w:tc>
      </w:tr>
      <w:tr w14:paraId="236D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476" w:type="dxa"/>
            <w:gridSpan w:val="7"/>
            <w:tcBorders>
              <w:top w:val="double" w:color="auto" w:sz="4" w:space="0"/>
            </w:tcBorders>
            <w:vAlign w:val="center"/>
          </w:tcPr>
          <w:p w14:paraId="0ACE832A">
            <w:pPr>
              <w:keepNext w:val="0"/>
              <w:keepLines w:val="0"/>
              <w:suppressLineNumbers w:val="0"/>
              <w:spacing w:before="0" w:beforeAutospacing="0" w:after="160" w:afterAutospacing="0" w:line="360" w:lineRule="auto"/>
              <w:ind w:left="0" w:right="0"/>
              <w:jc w:val="left"/>
              <w:rPr>
                <w:rFonts w:hint="eastAsia" w:ascii="仿宋" w:hAnsi="仿宋" w:eastAsia="仿宋" w:cs="Times New Roman"/>
                <w:b/>
                <w:sz w:val="28"/>
                <w:szCs w:val="28"/>
              </w:rPr>
            </w:pPr>
            <w:r>
              <w:rPr>
                <w:rFonts w:hint="eastAsia" w:ascii="仿宋" w:hAnsi="仿宋" w:eastAsia="仿宋" w:cs="Times New Roman"/>
                <w:b/>
                <w:sz w:val="28"/>
                <w:szCs w:val="28"/>
              </w:rPr>
              <w:t>审稿人评语</w:t>
            </w:r>
          </w:p>
          <w:p w14:paraId="2F8A9210">
            <w:pPr>
              <w:keepNext w:val="0"/>
              <w:keepLines w:val="0"/>
              <w:suppressLineNumbers w:val="0"/>
              <w:spacing w:before="0" w:beforeAutospacing="0" w:after="160" w:afterAutospacing="0" w:line="276" w:lineRule="auto"/>
              <w:ind w:left="0" w:right="0" w:firstLine="560" w:firstLineChars="200"/>
              <w:rPr>
                <w:rFonts w:hint="eastAsia" w:ascii="仿宋" w:hAnsi="仿宋" w:eastAsia="仿宋" w:cs="Times New Roman"/>
                <w:sz w:val="28"/>
                <w:szCs w:val="28"/>
              </w:rPr>
            </w:pPr>
          </w:p>
          <w:p w14:paraId="7212454E">
            <w:pPr>
              <w:keepNext w:val="0"/>
              <w:keepLines w:val="0"/>
              <w:suppressLineNumbers w:val="0"/>
              <w:spacing w:before="0" w:beforeAutospacing="0" w:after="160" w:afterAutospacing="0" w:line="276" w:lineRule="auto"/>
              <w:ind w:left="0" w:right="0" w:firstLine="560" w:firstLineChars="200"/>
              <w:rPr>
                <w:rFonts w:hint="eastAsia" w:ascii="仿宋" w:hAnsi="仿宋" w:eastAsia="仿宋" w:cs="Times New Roman"/>
                <w:sz w:val="28"/>
                <w:szCs w:val="28"/>
              </w:rPr>
            </w:pPr>
          </w:p>
          <w:p w14:paraId="41F9A4D7">
            <w:pPr>
              <w:keepNext w:val="0"/>
              <w:keepLines w:val="0"/>
              <w:suppressLineNumbers w:val="0"/>
              <w:spacing w:before="0" w:beforeAutospacing="0" w:after="160" w:afterAutospacing="0" w:line="276" w:lineRule="auto"/>
              <w:ind w:left="0" w:right="0" w:firstLine="560" w:firstLineChars="200"/>
              <w:rPr>
                <w:rFonts w:hint="eastAsia" w:ascii="仿宋" w:hAnsi="仿宋" w:eastAsia="仿宋" w:cs="Times New Roman"/>
                <w:sz w:val="28"/>
                <w:szCs w:val="28"/>
              </w:rPr>
            </w:pPr>
          </w:p>
          <w:p w14:paraId="2135AE57">
            <w:pPr>
              <w:keepNext w:val="0"/>
              <w:keepLines w:val="0"/>
              <w:suppressLineNumbers w:val="0"/>
              <w:spacing w:before="0" w:beforeAutospacing="0" w:after="160" w:afterAutospacing="0" w:line="276" w:lineRule="auto"/>
              <w:ind w:left="0" w:right="0" w:firstLine="560" w:firstLineChars="200"/>
              <w:rPr>
                <w:rFonts w:hint="eastAsia" w:ascii="仿宋" w:hAnsi="仿宋" w:eastAsia="仿宋" w:cs="Times New Roman"/>
                <w:sz w:val="28"/>
                <w:szCs w:val="28"/>
              </w:rPr>
            </w:pPr>
          </w:p>
        </w:tc>
      </w:tr>
      <w:tr w14:paraId="75B7A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76" w:type="dxa"/>
            <w:gridSpan w:val="7"/>
            <w:vAlign w:val="center"/>
          </w:tcPr>
          <w:p w14:paraId="4CD3D5A3">
            <w:pPr>
              <w:keepNext w:val="0"/>
              <w:keepLines w:val="0"/>
              <w:suppressLineNumbers w:val="0"/>
              <w:spacing w:before="0" w:beforeAutospacing="0" w:after="160" w:afterAutospacing="0" w:line="360" w:lineRule="auto"/>
              <w:ind w:left="0" w:right="0"/>
              <w:jc w:val="center"/>
              <w:rPr>
                <w:rFonts w:hint="eastAsia" w:ascii="仿宋" w:hAnsi="仿宋" w:eastAsia="仿宋" w:cs="Times New Roman"/>
                <w:sz w:val="28"/>
                <w:szCs w:val="28"/>
              </w:rPr>
            </w:pPr>
            <w:r>
              <w:rPr>
                <w:rFonts w:hint="eastAsia" w:ascii="仿宋" w:hAnsi="仿宋" w:eastAsia="仿宋" w:cs="Times New Roman"/>
                <w:sz w:val="28"/>
                <w:szCs w:val="28"/>
              </w:rPr>
              <w:t xml:space="preserve">                      审稿人签名：                    年   月   日    </w:t>
            </w:r>
          </w:p>
        </w:tc>
      </w:tr>
    </w:tbl>
    <w:p w14:paraId="7EE7D0F1">
      <w:pPr>
        <w:widowControl/>
        <w:jc w:val="left"/>
        <w:rPr>
          <w:rFonts w:hint="default" w:ascii="Times New Roman" w:hAnsi="Times New Roman" w:eastAsia="仿宋" w:cs="Times New Roman"/>
          <w:kern w:val="0"/>
          <w:sz w:val="18"/>
          <w:szCs w:val="18"/>
          <w:lang w:val="en-US"/>
        </w:rPr>
      </w:pPr>
    </w:p>
    <w:sectPr>
      <w:footerReference r:id="rId3" w:type="default"/>
      <w:footerReference r:id="rId4" w:type="even"/>
      <w:pgSz w:w="11906" w:h="16838"/>
      <w:pgMar w:top="1418" w:right="993"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151387"/>
    </w:sdtPr>
    <w:sdtContent>
      <w:p w14:paraId="020DFF6C">
        <w:pPr>
          <w:pStyle w:val="17"/>
          <w:jc w:val="center"/>
        </w:pPr>
        <w:r>
          <w:fldChar w:fldCharType="begin"/>
        </w:r>
        <w:r>
          <w:instrText xml:space="preserve">PAGE   \* MERGEFORMAT</w:instrText>
        </w:r>
        <w:r>
          <w:fldChar w:fldCharType="separate"/>
        </w:r>
        <w:r>
          <w:rPr>
            <w:lang w:val="zh-CN"/>
          </w:rPr>
          <w:t>3</w:t>
        </w:r>
        <w:r>
          <w:fldChar w:fldCharType="end"/>
        </w:r>
      </w:p>
    </w:sdtContent>
  </w:sdt>
  <w:p w14:paraId="6E0C809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084670"/>
    </w:sdtPr>
    <w:sdtContent>
      <w:p w14:paraId="0119B0D4">
        <w:pPr>
          <w:pStyle w:val="17"/>
          <w:jc w:val="center"/>
        </w:pPr>
        <w:r>
          <w:fldChar w:fldCharType="begin"/>
        </w:r>
        <w:r>
          <w:instrText xml:space="preserve">PAGE   \* MERGEFORMAT</w:instrText>
        </w:r>
        <w:r>
          <w:fldChar w:fldCharType="separate"/>
        </w:r>
        <w:r>
          <w:rPr>
            <w:lang w:val="zh-CN"/>
          </w:rPr>
          <w:t>-</w:t>
        </w:r>
        <w:r>
          <w:t xml:space="preserve"> 6 -</w:t>
        </w:r>
        <w:r>
          <w:fldChar w:fldCharType="end"/>
        </w:r>
      </w:p>
    </w:sdtContent>
  </w:sdt>
  <w:p w14:paraId="51A15C0D">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A127C"/>
    <w:multiLevelType w:val="singleLevel"/>
    <w:tmpl w:val="BF7A127C"/>
    <w:lvl w:ilvl="0" w:tentative="0">
      <w:start w:val="1"/>
      <w:numFmt w:val="decimal"/>
      <w:suff w:val="nothing"/>
      <w:lvlText w:val="%1．"/>
      <w:lvlJc w:val="left"/>
      <w:pPr>
        <w:ind w:left="0" w:firstLine="400"/>
      </w:pPr>
      <w:rPr>
        <w:rFonts w:hint="default"/>
      </w:rPr>
    </w:lvl>
  </w:abstractNum>
  <w:abstractNum w:abstractNumId="1">
    <w:nsid w:val="E890189C"/>
    <w:multiLevelType w:val="singleLevel"/>
    <w:tmpl w:val="E890189C"/>
    <w:lvl w:ilvl="0" w:tentative="0">
      <w:start w:val="1"/>
      <w:numFmt w:val="decimal"/>
      <w:suff w:val="nothing"/>
      <w:lvlText w:val="%1．"/>
      <w:lvlJc w:val="left"/>
      <w:pPr>
        <w:ind w:left="0" w:firstLine="400"/>
      </w:pPr>
      <w:rPr>
        <w:rFonts w:hint="default"/>
      </w:rPr>
    </w:lvl>
  </w:abstractNum>
  <w:abstractNum w:abstractNumId="2">
    <w:nsid w:val="2F8C48EA"/>
    <w:multiLevelType w:val="multilevel"/>
    <w:tmpl w:val="2F8C48EA"/>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093415F"/>
    <w:multiLevelType w:val="multilevel"/>
    <w:tmpl w:val="3093415F"/>
    <w:lvl w:ilvl="0" w:tentative="0">
      <w:start w:val="3"/>
      <w:numFmt w:val="ideographDigital"/>
      <w:lvlText w:val="%1、"/>
      <w:lvlJc w:val="left"/>
      <w:pPr>
        <w:ind w:left="835"/>
      </w:pPr>
      <w:rPr>
        <w:rFonts w:ascii="仿宋" w:hAnsi="仿宋" w:eastAsia="仿宋" w:cs="仿宋"/>
        <w:b w:val="0"/>
        <w:i w:val="0"/>
        <w:strike w:val="0"/>
        <w:dstrike w:val="0"/>
        <w:color w:val="000000"/>
        <w:sz w:val="28"/>
        <w:szCs w:val="28"/>
        <w:u w:val="none" w:color="000000"/>
        <w:shd w:val="clear" w:color="auto" w:fill="auto"/>
        <w:vertAlign w:val="baseline"/>
      </w:rPr>
    </w:lvl>
    <w:lvl w:ilvl="1" w:tentative="0">
      <w:start w:val="1"/>
      <w:numFmt w:val="decimal"/>
      <w:lvlText w:val="%2."/>
      <w:lvlJc w:val="left"/>
      <w:pPr>
        <w:ind w:left="1546"/>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4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36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08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80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52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24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962"/>
      </w:pPr>
      <w:rPr>
        <w:rFonts w:ascii="Times New Roman" w:hAnsi="Times New Roman" w:eastAsia="Times New Roman" w:cs="Times New Roman"/>
        <w:b/>
        <w:bCs/>
        <w:i w:val="0"/>
        <w:strike w:val="0"/>
        <w:dstrike w:val="0"/>
        <w:color w:val="000000"/>
        <w:sz w:val="28"/>
        <w:szCs w:val="28"/>
        <w:u w:val="none" w:color="000000"/>
        <w:shd w:val="clear" w:color="auto" w:fill="auto"/>
        <w:vertAlign w:val="baseline"/>
      </w:rPr>
    </w:lvl>
  </w:abstractNum>
  <w:abstractNum w:abstractNumId="4">
    <w:nsid w:val="38623AD0"/>
    <w:multiLevelType w:val="multilevel"/>
    <w:tmpl w:val="38623AD0"/>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06713BA"/>
    <w:multiLevelType w:val="singleLevel"/>
    <w:tmpl w:val="406713BA"/>
    <w:lvl w:ilvl="0" w:tentative="0">
      <w:start w:val="1"/>
      <w:numFmt w:val="decimalEnclosedCircleChinese"/>
      <w:suff w:val="nothing"/>
      <w:lvlText w:val="%1　"/>
      <w:lvlJc w:val="left"/>
      <w:pPr>
        <w:ind w:left="0" w:firstLine="400"/>
      </w:pPr>
      <w:rPr>
        <w:rFonts w:hint="eastAsia"/>
        <w:lang w:val="en-US"/>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zOTFkNzBkZDU3Yzg2NThkMzJkZGExYzM1NWYxNDcifQ=="/>
  </w:docVars>
  <w:rsids>
    <w:rsidRoot w:val="002931A9"/>
    <w:rsid w:val="000024C0"/>
    <w:rsid w:val="000055E1"/>
    <w:rsid w:val="00007A1B"/>
    <w:rsid w:val="000135C9"/>
    <w:rsid w:val="0002490B"/>
    <w:rsid w:val="00053F40"/>
    <w:rsid w:val="00057D9B"/>
    <w:rsid w:val="000608E6"/>
    <w:rsid w:val="00062CE3"/>
    <w:rsid w:val="0008234D"/>
    <w:rsid w:val="00083A9D"/>
    <w:rsid w:val="00084FAF"/>
    <w:rsid w:val="00085CF8"/>
    <w:rsid w:val="0009476E"/>
    <w:rsid w:val="000C069B"/>
    <w:rsid w:val="000C13AE"/>
    <w:rsid w:val="000D136E"/>
    <w:rsid w:val="0010177E"/>
    <w:rsid w:val="00102A61"/>
    <w:rsid w:val="00105E01"/>
    <w:rsid w:val="00121DEB"/>
    <w:rsid w:val="00122EDE"/>
    <w:rsid w:val="00124D97"/>
    <w:rsid w:val="00133BE7"/>
    <w:rsid w:val="00140898"/>
    <w:rsid w:val="001652B2"/>
    <w:rsid w:val="00170408"/>
    <w:rsid w:val="00183B5B"/>
    <w:rsid w:val="00185749"/>
    <w:rsid w:val="0018763E"/>
    <w:rsid w:val="00192274"/>
    <w:rsid w:val="00192407"/>
    <w:rsid w:val="001930DE"/>
    <w:rsid w:val="001A537F"/>
    <w:rsid w:val="001B15FA"/>
    <w:rsid w:val="001C3B39"/>
    <w:rsid w:val="001C4A24"/>
    <w:rsid w:val="001E3938"/>
    <w:rsid w:val="001F1563"/>
    <w:rsid w:val="001F22AB"/>
    <w:rsid w:val="001F4303"/>
    <w:rsid w:val="001F7001"/>
    <w:rsid w:val="00214773"/>
    <w:rsid w:val="00221F6C"/>
    <w:rsid w:val="002378AE"/>
    <w:rsid w:val="002426AA"/>
    <w:rsid w:val="00257A7E"/>
    <w:rsid w:val="00262C0C"/>
    <w:rsid w:val="002702C3"/>
    <w:rsid w:val="0027438A"/>
    <w:rsid w:val="0027752C"/>
    <w:rsid w:val="002800AE"/>
    <w:rsid w:val="00282E3E"/>
    <w:rsid w:val="00283A03"/>
    <w:rsid w:val="00292784"/>
    <w:rsid w:val="002931A9"/>
    <w:rsid w:val="00294227"/>
    <w:rsid w:val="00294DFF"/>
    <w:rsid w:val="00296967"/>
    <w:rsid w:val="00297D47"/>
    <w:rsid w:val="002A4E7E"/>
    <w:rsid w:val="002B0409"/>
    <w:rsid w:val="002B3EC8"/>
    <w:rsid w:val="002C4AEF"/>
    <w:rsid w:val="002C5882"/>
    <w:rsid w:val="002D249F"/>
    <w:rsid w:val="002D3CD2"/>
    <w:rsid w:val="002E6A2B"/>
    <w:rsid w:val="002F1DB8"/>
    <w:rsid w:val="002F6355"/>
    <w:rsid w:val="00322CD5"/>
    <w:rsid w:val="00324C73"/>
    <w:rsid w:val="003252FC"/>
    <w:rsid w:val="003253A3"/>
    <w:rsid w:val="003378D1"/>
    <w:rsid w:val="00347E36"/>
    <w:rsid w:val="00351298"/>
    <w:rsid w:val="00351F29"/>
    <w:rsid w:val="0035371B"/>
    <w:rsid w:val="00377AD3"/>
    <w:rsid w:val="003833CA"/>
    <w:rsid w:val="00383B95"/>
    <w:rsid w:val="003870FF"/>
    <w:rsid w:val="003A3BD4"/>
    <w:rsid w:val="003A4D2F"/>
    <w:rsid w:val="003B6E79"/>
    <w:rsid w:val="003E6CDC"/>
    <w:rsid w:val="003F4416"/>
    <w:rsid w:val="00402A68"/>
    <w:rsid w:val="0042759E"/>
    <w:rsid w:val="00435F26"/>
    <w:rsid w:val="00436A33"/>
    <w:rsid w:val="00441342"/>
    <w:rsid w:val="00443A85"/>
    <w:rsid w:val="0047276F"/>
    <w:rsid w:val="004806DC"/>
    <w:rsid w:val="00480FB9"/>
    <w:rsid w:val="004831EE"/>
    <w:rsid w:val="00485316"/>
    <w:rsid w:val="004A1D39"/>
    <w:rsid w:val="004A5D44"/>
    <w:rsid w:val="004C7920"/>
    <w:rsid w:val="004D1DA2"/>
    <w:rsid w:val="004D2C7D"/>
    <w:rsid w:val="004D44AB"/>
    <w:rsid w:val="004F39DA"/>
    <w:rsid w:val="004F6182"/>
    <w:rsid w:val="005075B3"/>
    <w:rsid w:val="00525AEC"/>
    <w:rsid w:val="00531230"/>
    <w:rsid w:val="005343D5"/>
    <w:rsid w:val="005503F9"/>
    <w:rsid w:val="00555FB0"/>
    <w:rsid w:val="005564C2"/>
    <w:rsid w:val="005647BD"/>
    <w:rsid w:val="00573CF2"/>
    <w:rsid w:val="0057571B"/>
    <w:rsid w:val="0058131B"/>
    <w:rsid w:val="005839F7"/>
    <w:rsid w:val="005854E1"/>
    <w:rsid w:val="00587256"/>
    <w:rsid w:val="005945AD"/>
    <w:rsid w:val="00595BA4"/>
    <w:rsid w:val="005A0450"/>
    <w:rsid w:val="005B076C"/>
    <w:rsid w:val="005B251D"/>
    <w:rsid w:val="005B3928"/>
    <w:rsid w:val="005B4080"/>
    <w:rsid w:val="005C13BB"/>
    <w:rsid w:val="005C4900"/>
    <w:rsid w:val="005C64C8"/>
    <w:rsid w:val="005D074E"/>
    <w:rsid w:val="005D167C"/>
    <w:rsid w:val="005D48A9"/>
    <w:rsid w:val="005D6561"/>
    <w:rsid w:val="005E21E7"/>
    <w:rsid w:val="005E442B"/>
    <w:rsid w:val="005E55EA"/>
    <w:rsid w:val="005F2B6C"/>
    <w:rsid w:val="00603F7B"/>
    <w:rsid w:val="006044B4"/>
    <w:rsid w:val="00604B0D"/>
    <w:rsid w:val="00605026"/>
    <w:rsid w:val="00606194"/>
    <w:rsid w:val="006170A8"/>
    <w:rsid w:val="006332E6"/>
    <w:rsid w:val="00640EBD"/>
    <w:rsid w:val="006431F5"/>
    <w:rsid w:val="006475FD"/>
    <w:rsid w:val="006557DB"/>
    <w:rsid w:val="00660173"/>
    <w:rsid w:val="00661B39"/>
    <w:rsid w:val="00664CB8"/>
    <w:rsid w:val="006740BB"/>
    <w:rsid w:val="00681138"/>
    <w:rsid w:val="00693634"/>
    <w:rsid w:val="006C1F26"/>
    <w:rsid w:val="006C7D7D"/>
    <w:rsid w:val="006D17BB"/>
    <w:rsid w:val="006D590B"/>
    <w:rsid w:val="006D5B14"/>
    <w:rsid w:val="006D5D25"/>
    <w:rsid w:val="006D6E71"/>
    <w:rsid w:val="006F1D90"/>
    <w:rsid w:val="006F20F8"/>
    <w:rsid w:val="00705FE0"/>
    <w:rsid w:val="00706DDE"/>
    <w:rsid w:val="007203CC"/>
    <w:rsid w:val="007237E7"/>
    <w:rsid w:val="00735D98"/>
    <w:rsid w:val="0073609A"/>
    <w:rsid w:val="00745C4C"/>
    <w:rsid w:val="00753F3C"/>
    <w:rsid w:val="007801F3"/>
    <w:rsid w:val="007817FB"/>
    <w:rsid w:val="00782396"/>
    <w:rsid w:val="007A08CB"/>
    <w:rsid w:val="007A4630"/>
    <w:rsid w:val="007B5C3B"/>
    <w:rsid w:val="007B7604"/>
    <w:rsid w:val="007C0285"/>
    <w:rsid w:val="007C2364"/>
    <w:rsid w:val="007C279C"/>
    <w:rsid w:val="007C4B7A"/>
    <w:rsid w:val="007C62DC"/>
    <w:rsid w:val="007C704F"/>
    <w:rsid w:val="007D1437"/>
    <w:rsid w:val="007D2152"/>
    <w:rsid w:val="007D4322"/>
    <w:rsid w:val="007D68BE"/>
    <w:rsid w:val="007E45C6"/>
    <w:rsid w:val="00806159"/>
    <w:rsid w:val="00810872"/>
    <w:rsid w:val="00812824"/>
    <w:rsid w:val="00812850"/>
    <w:rsid w:val="008157ED"/>
    <w:rsid w:val="00816153"/>
    <w:rsid w:val="00816AB6"/>
    <w:rsid w:val="00825498"/>
    <w:rsid w:val="00834146"/>
    <w:rsid w:val="00843A5D"/>
    <w:rsid w:val="00846541"/>
    <w:rsid w:val="008474FB"/>
    <w:rsid w:val="00853313"/>
    <w:rsid w:val="00856431"/>
    <w:rsid w:val="0085743D"/>
    <w:rsid w:val="0086258A"/>
    <w:rsid w:val="008655E4"/>
    <w:rsid w:val="00881D16"/>
    <w:rsid w:val="0088549D"/>
    <w:rsid w:val="008944A9"/>
    <w:rsid w:val="008957B5"/>
    <w:rsid w:val="008A431C"/>
    <w:rsid w:val="008C407D"/>
    <w:rsid w:val="008D322D"/>
    <w:rsid w:val="008D5BEA"/>
    <w:rsid w:val="008E0E0C"/>
    <w:rsid w:val="008E22EF"/>
    <w:rsid w:val="009049A5"/>
    <w:rsid w:val="00904C1B"/>
    <w:rsid w:val="009074D8"/>
    <w:rsid w:val="009123F8"/>
    <w:rsid w:val="0091522E"/>
    <w:rsid w:val="00926754"/>
    <w:rsid w:val="00927539"/>
    <w:rsid w:val="009368BA"/>
    <w:rsid w:val="00942449"/>
    <w:rsid w:val="00944E2B"/>
    <w:rsid w:val="00954C0D"/>
    <w:rsid w:val="009572A0"/>
    <w:rsid w:val="00966A50"/>
    <w:rsid w:val="00974046"/>
    <w:rsid w:val="00981ED4"/>
    <w:rsid w:val="00982CAC"/>
    <w:rsid w:val="00986F58"/>
    <w:rsid w:val="00995E03"/>
    <w:rsid w:val="009960D6"/>
    <w:rsid w:val="009A1ABE"/>
    <w:rsid w:val="009A2BCF"/>
    <w:rsid w:val="009A3688"/>
    <w:rsid w:val="009B1354"/>
    <w:rsid w:val="009B202E"/>
    <w:rsid w:val="009B2328"/>
    <w:rsid w:val="009B333F"/>
    <w:rsid w:val="009B40F0"/>
    <w:rsid w:val="009D0036"/>
    <w:rsid w:val="009D117D"/>
    <w:rsid w:val="00A10799"/>
    <w:rsid w:val="00A108D5"/>
    <w:rsid w:val="00A10CAE"/>
    <w:rsid w:val="00A154C0"/>
    <w:rsid w:val="00A267DE"/>
    <w:rsid w:val="00A30279"/>
    <w:rsid w:val="00A3092B"/>
    <w:rsid w:val="00A33C54"/>
    <w:rsid w:val="00A415B5"/>
    <w:rsid w:val="00A57377"/>
    <w:rsid w:val="00A57BF0"/>
    <w:rsid w:val="00A625FD"/>
    <w:rsid w:val="00A82AD6"/>
    <w:rsid w:val="00A912E4"/>
    <w:rsid w:val="00AB3429"/>
    <w:rsid w:val="00AB439F"/>
    <w:rsid w:val="00AB4ACD"/>
    <w:rsid w:val="00AB5721"/>
    <w:rsid w:val="00AB5EC4"/>
    <w:rsid w:val="00AC0EBB"/>
    <w:rsid w:val="00AE3B3B"/>
    <w:rsid w:val="00AE44FC"/>
    <w:rsid w:val="00AE46EA"/>
    <w:rsid w:val="00AE5A30"/>
    <w:rsid w:val="00AF2B9C"/>
    <w:rsid w:val="00AF36C5"/>
    <w:rsid w:val="00B0210C"/>
    <w:rsid w:val="00B102C7"/>
    <w:rsid w:val="00B10FDB"/>
    <w:rsid w:val="00B13507"/>
    <w:rsid w:val="00B1374D"/>
    <w:rsid w:val="00B2064E"/>
    <w:rsid w:val="00B2652B"/>
    <w:rsid w:val="00B328A9"/>
    <w:rsid w:val="00B445C4"/>
    <w:rsid w:val="00B51202"/>
    <w:rsid w:val="00B548F4"/>
    <w:rsid w:val="00B63580"/>
    <w:rsid w:val="00B656E9"/>
    <w:rsid w:val="00B7017C"/>
    <w:rsid w:val="00B9378F"/>
    <w:rsid w:val="00BA090F"/>
    <w:rsid w:val="00BA4AC7"/>
    <w:rsid w:val="00BB1BDE"/>
    <w:rsid w:val="00BB75EA"/>
    <w:rsid w:val="00BD6609"/>
    <w:rsid w:val="00BE07E7"/>
    <w:rsid w:val="00BE27BE"/>
    <w:rsid w:val="00BE46FC"/>
    <w:rsid w:val="00BE5F5A"/>
    <w:rsid w:val="00BF219A"/>
    <w:rsid w:val="00BF3C13"/>
    <w:rsid w:val="00C060B7"/>
    <w:rsid w:val="00C102FF"/>
    <w:rsid w:val="00C10BB9"/>
    <w:rsid w:val="00C133DC"/>
    <w:rsid w:val="00C17903"/>
    <w:rsid w:val="00C20A7B"/>
    <w:rsid w:val="00C27754"/>
    <w:rsid w:val="00C325A9"/>
    <w:rsid w:val="00C50ADC"/>
    <w:rsid w:val="00C51C65"/>
    <w:rsid w:val="00C55D0B"/>
    <w:rsid w:val="00C60243"/>
    <w:rsid w:val="00C6446E"/>
    <w:rsid w:val="00C834E8"/>
    <w:rsid w:val="00C86D40"/>
    <w:rsid w:val="00CB29A8"/>
    <w:rsid w:val="00CC4270"/>
    <w:rsid w:val="00CC6CDE"/>
    <w:rsid w:val="00CE0651"/>
    <w:rsid w:val="00CE5309"/>
    <w:rsid w:val="00CF3292"/>
    <w:rsid w:val="00CF5D2A"/>
    <w:rsid w:val="00D07DE1"/>
    <w:rsid w:val="00D146A4"/>
    <w:rsid w:val="00D3494D"/>
    <w:rsid w:val="00D40176"/>
    <w:rsid w:val="00D44169"/>
    <w:rsid w:val="00D47081"/>
    <w:rsid w:val="00D52EAA"/>
    <w:rsid w:val="00D5407C"/>
    <w:rsid w:val="00D672AB"/>
    <w:rsid w:val="00D67B9F"/>
    <w:rsid w:val="00D854FC"/>
    <w:rsid w:val="00D873FC"/>
    <w:rsid w:val="00D9062D"/>
    <w:rsid w:val="00D90E66"/>
    <w:rsid w:val="00DB650D"/>
    <w:rsid w:val="00DC454B"/>
    <w:rsid w:val="00DD1822"/>
    <w:rsid w:val="00DD6FCC"/>
    <w:rsid w:val="00DE5694"/>
    <w:rsid w:val="00DF6495"/>
    <w:rsid w:val="00DF723D"/>
    <w:rsid w:val="00E06C1C"/>
    <w:rsid w:val="00E112F9"/>
    <w:rsid w:val="00E1600D"/>
    <w:rsid w:val="00E35EA0"/>
    <w:rsid w:val="00E37563"/>
    <w:rsid w:val="00E37E15"/>
    <w:rsid w:val="00E42554"/>
    <w:rsid w:val="00E57DA6"/>
    <w:rsid w:val="00E61EAB"/>
    <w:rsid w:val="00E6786A"/>
    <w:rsid w:val="00E71E42"/>
    <w:rsid w:val="00E76B27"/>
    <w:rsid w:val="00E86E83"/>
    <w:rsid w:val="00EA4351"/>
    <w:rsid w:val="00EA557F"/>
    <w:rsid w:val="00EA78F2"/>
    <w:rsid w:val="00EB28FD"/>
    <w:rsid w:val="00EC009F"/>
    <w:rsid w:val="00EC04A2"/>
    <w:rsid w:val="00EC3C5A"/>
    <w:rsid w:val="00ED1C79"/>
    <w:rsid w:val="00ED227B"/>
    <w:rsid w:val="00ED399B"/>
    <w:rsid w:val="00EE1AAF"/>
    <w:rsid w:val="00EF2BAC"/>
    <w:rsid w:val="00EF6795"/>
    <w:rsid w:val="00F22BC9"/>
    <w:rsid w:val="00F2462E"/>
    <w:rsid w:val="00F31437"/>
    <w:rsid w:val="00F33A3D"/>
    <w:rsid w:val="00F340A3"/>
    <w:rsid w:val="00F37716"/>
    <w:rsid w:val="00F4018E"/>
    <w:rsid w:val="00F41C29"/>
    <w:rsid w:val="00F462AB"/>
    <w:rsid w:val="00F538F3"/>
    <w:rsid w:val="00F54610"/>
    <w:rsid w:val="00F547F7"/>
    <w:rsid w:val="00F54935"/>
    <w:rsid w:val="00F6710C"/>
    <w:rsid w:val="00F67458"/>
    <w:rsid w:val="00F6753B"/>
    <w:rsid w:val="00F76576"/>
    <w:rsid w:val="00F776C4"/>
    <w:rsid w:val="00F83D01"/>
    <w:rsid w:val="00F847C6"/>
    <w:rsid w:val="00F867BF"/>
    <w:rsid w:val="00F876AD"/>
    <w:rsid w:val="00F91900"/>
    <w:rsid w:val="00F94394"/>
    <w:rsid w:val="00F9440C"/>
    <w:rsid w:val="00FA27D0"/>
    <w:rsid w:val="00FA43C3"/>
    <w:rsid w:val="00FA7498"/>
    <w:rsid w:val="00FB6CCA"/>
    <w:rsid w:val="00FD2FA4"/>
    <w:rsid w:val="00FD5683"/>
    <w:rsid w:val="00FE24F9"/>
    <w:rsid w:val="00FF69ED"/>
    <w:rsid w:val="013C08C2"/>
    <w:rsid w:val="02155D4D"/>
    <w:rsid w:val="04397987"/>
    <w:rsid w:val="05AF6275"/>
    <w:rsid w:val="05BE6E29"/>
    <w:rsid w:val="06D00631"/>
    <w:rsid w:val="06EA7776"/>
    <w:rsid w:val="07394CD1"/>
    <w:rsid w:val="07C62DB0"/>
    <w:rsid w:val="083A0F0C"/>
    <w:rsid w:val="083B24BF"/>
    <w:rsid w:val="08567454"/>
    <w:rsid w:val="08C952A5"/>
    <w:rsid w:val="09A6247F"/>
    <w:rsid w:val="0D807235"/>
    <w:rsid w:val="126C10B9"/>
    <w:rsid w:val="14DB4FE4"/>
    <w:rsid w:val="155C3BF6"/>
    <w:rsid w:val="15636ADD"/>
    <w:rsid w:val="15A703A2"/>
    <w:rsid w:val="164060F2"/>
    <w:rsid w:val="164069A9"/>
    <w:rsid w:val="16F2167E"/>
    <w:rsid w:val="17B10322"/>
    <w:rsid w:val="17EC1175"/>
    <w:rsid w:val="18600968"/>
    <w:rsid w:val="191D1A17"/>
    <w:rsid w:val="194B1EC4"/>
    <w:rsid w:val="1A27385F"/>
    <w:rsid w:val="1AD35795"/>
    <w:rsid w:val="1F894263"/>
    <w:rsid w:val="1F986DEA"/>
    <w:rsid w:val="204B0302"/>
    <w:rsid w:val="20660703"/>
    <w:rsid w:val="214D1A40"/>
    <w:rsid w:val="22E641FE"/>
    <w:rsid w:val="23891D76"/>
    <w:rsid w:val="24B346D3"/>
    <w:rsid w:val="2561158E"/>
    <w:rsid w:val="26861952"/>
    <w:rsid w:val="26C84501"/>
    <w:rsid w:val="27951673"/>
    <w:rsid w:val="2809374B"/>
    <w:rsid w:val="28A5434A"/>
    <w:rsid w:val="29996215"/>
    <w:rsid w:val="29B00A96"/>
    <w:rsid w:val="2AE124BC"/>
    <w:rsid w:val="2BCD6194"/>
    <w:rsid w:val="2C6466CE"/>
    <w:rsid w:val="2D2B2047"/>
    <w:rsid w:val="2DDD275B"/>
    <w:rsid w:val="2EC102CF"/>
    <w:rsid w:val="32041E3C"/>
    <w:rsid w:val="339078BF"/>
    <w:rsid w:val="340911B2"/>
    <w:rsid w:val="379319CF"/>
    <w:rsid w:val="398758E3"/>
    <w:rsid w:val="3BE51AC2"/>
    <w:rsid w:val="3D5B57E4"/>
    <w:rsid w:val="3E0930F8"/>
    <w:rsid w:val="3E1A19B0"/>
    <w:rsid w:val="4113153F"/>
    <w:rsid w:val="4361633F"/>
    <w:rsid w:val="44F673B9"/>
    <w:rsid w:val="46B92230"/>
    <w:rsid w:val="47241E40"/>
    <w:rsid w:val="49042179"/>
    <w:rsid w:val="4ADA311C"/>
    <w:rsid w:val="4D3919C5"/>
    <w:rsid w:val="4E4B629C"/>
    <w:rsid w:val="4E93439D"/>
    <w:rsid w:val="4F4D5218"/>
    <w:rsid w:val="4F7D249D"/>
    <w:rsid w:val="50347A74"/>
    <w:rsid w:val="505E4B9C"/>
    <w:rsid w:val="52BF00D8"/>
    <w:rsid w:val="561873ED"/>
    <w:rsid w:val="599E132A"/>
    <w:rsid w:val="5A474784"/>
    <w:rsid w:val="5E92382E"/>
    <w:rsid w:val="5FB27C4F"/>
    <w:rsid w:val="5FBD3AAA"/>
    <w:rsid w:val="5FD800B7"/>
    <w:rsid w:val="606A59D9"/>
    <w:rsid w:val="60A934CB"/>
    <w:rsid w:val="61051185"/>
    <w:rsid w:val="61524733"/>
    <w:rsid w:val="62B905EB"/>
    <w:rsid w:val="64B7086E"/>
    <w:rsid w:val="64C10685"/>
    <w:rsid w:val="65A4275F"/>
    <w:rsid w:val="66C37AA5"/>
    <w:rsid w:val="695E510E"/>
    <w:rsid w:val="6D71428E"/>
    <w:rsid w:val="6E137A77"/>
    <w:rsid w:val="6EC71CD0"/>
    <w:rsid w:val="709D754D"/>
    <w:rsid w:val="712149D2"/>
    <w:rsid w:val="741B724D"/>
    <w:rsid w:val="752C759E"/>
    <w:rsid w:val="75A7039E"/>
    <w:rsid w:val="765A21D5"/>
    <w:rsid w:val="77217A4E"/>
    <w:rsid w:val="77A95EF0"/>
    <w:rsid w:val="786B1F7D"/>
    <w:rsid w:val="78BF74FE"/>
    <w:rsid w:val="79BF18E6"/>
    <w:rsid w:val="79C83BEC"/>
    <w:rsid w:val="7D1402E1"/>
    <w:rsid w:val="7E5554A5"/>
    <w:rsid w:val="7F4A4184"/>
    <w:rsid w:val="7F746693"/>
    <w:rsid w:val="7FDB0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link w:val="54"/>
    <w:qFormat/>
    <w:uiPriority w:val="9"/>
    <w:pPr>
      <w:keepNext/>
      <w:keepLines/>
      <w:widowControl/>
      <w:spacing w:before="360" w:after="80"/>
      <w:jc w:val="left"/>
      <w:outlineLvl w:val="0"/>
    </w:pPr>
    <w:rPr>
      <w:rFonts w:asciiTheme="majorHAnsi" w:hAnsiTheme="majorHAnsi" w:eastAsiaTheme="majorEastAsia" w:cstheme="majorBidi"/>
      <w:color w:val="376092" w:themeColor="accent1" w:themeShade="BF"/>
      <w:kern w:val="0"/>
      <w:sz w:val="40"/>
      <w:szCs w:val="40"/>
      <w:lang w:eastAsia="en-US"/>
    </w:rPr>
  </w:style>
  <w:style w:type="paragraph" w:styleId="4">
    <w:name w:val="heading 2"/>
    <w:basedOn w:val="1"/>
    <w:next w:val="3"/>
    <w:link w:val="55"/>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3"/>
    <w:link w:val="56"/>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3"/>
    <w:link w:val="57"/>
    <w:semiHidden/>
    <w:unhideWhenUsed/>
    <w:qFormat/>
    <w:uiPriority w:val="9"/>
    <w:pPr>
      <w:keepNext/>
      <w:keepLines/>
      <w:widowControl/>
      <w:spacing w:before="80" w:after="40"/>
      <w:jc w:val="left"/>
      <w:outlineLvl w:val="3"/>
    </w:pPr>
    <w:rPr>
      <w:rFonts w:eastAsiaTheme="majorEastAsia" w:cstheme="majorBidi"/>
      <w:i/>
      <w:iCs/>
      <w:color w:val="376092" w:themeColor="accent1" w:themeShade="BF"/>
      <w:kern w:val="0"/>
      <w:sz w:val="24"/>
      <w:szCs w:val="24"/>
      <w:lang w:eastAsia="en-US"/>
    </w:rPr>
  </w:style>
  <w:style w:type="paragraph" w:styleId="7">
    <w:name w:val="heading 5"/>
    <w:basedOn w:val="1"/>
    <w:next w:val="3"/>
    <w:link w:val="58"/>
    <w:semiHidden/>
    <w:unhideWhenUsed/>
    <w:qFormat/>
    <w:uiPriority w:val="9"/>
    <w:pPr>
      <w:keepNext/>
      <w:keepLines/>
      <w:widowControl/>
      <w:spacing w:before="80" w:after="40"/>
      <w:jc w:val="left"/>
      <w:outlineLvl w:val="4"/>
    </w:pPr>
    <w:rPr>
      <w:rFonts w:eastAsiaTheme="majorEastAsia" w:cstheme="majorBidi"/>
      <w:color w:val="376092" w:themeColor="accent1" w:themeShade="BF"/>
      <w:kern w:val="0"/>
      <w:sz w:val="24"/>
      <w:szCs w:val="24"/>
      <w:lang w:eastAsia="en-US"/>
    </w:rPr>
  </w:style>
  <w:style w:type="paragraph" w:styleId="8">
    <w:name w:val="heading 6"/>
    <w:basedOn w:val="1"/>
    <w:next w:val="3"/>
    <w:link w:val="59"/>
    <w:semiHidden/>
    <w:unhideWhenUsed/>
    <w:qFormat/>
    <w:uiPriority w:val="9"/>
    <w:pPr>
      <w:keepNext/>
      <w:keepLines/>
      <w:widowControl/>
      <w:spacing w:before="40" w:after="0"/>
      <w:jc w:val="left"/>
      <w:outlineLvl w:val="5"/>
    </w:pPr>
    <w:rPr>
      <w:rFonts w:eastAsiaTheme="majorEastAsia" w:cstheme="majorBidi"/>
      <w:i/>
      <w:iCs/>
      <w:color w:val="595959" w:themeColor="text1" w:themeTint="A6"/>
      <w:kern w:val="0"/>
      <w:sz w:val="24"/>
      <w:szCs w:val="24"/>
      <w:lang w:eastAsia="en-US"/>
      <w14:textFill>
        <w14:solidFill>
          <w14:schemeClr w14:val="tx1">
            <w14:lumMod w14:val="65000"/>
            <w14:lumOff w14:val="35000"/>
          </w14:schemeClr>
        </w14:solidFill>
      </w14:textFill>
    </w:rPr>
  </w:style>
  <w:style w:type="paragraph" w:styleId="9">
    <w:name w:val="heading 7"/>
    <w:basedOn w:val="1"/>
    <w:next w:val="3"/>
    <w:link w:val="60"/>
    <w:semiHidden/>
    <w:unhideWhenUsed/>
    <w:qFormat/>
    <w:uiPriority w:val="9"/>
    <w:pPr>
      <w:keepNext/>
      <w:keepLines/>
      <w:widowControl/>
      <w:spacing w:before="40" w:after="0"/>
      <w:jc w:val="left"/>
      <w:outlineLvl w:val="6"/>
    </w:pPr>
    <w:rPr>
      <w:rFonts w:eastAsiaTheme="majorEastAsia" w:cstheme="majorBidi"/>
      <w:color w:val="595959" w:themeColor="text1" w:themeTint="A6"/>
      <w:kern w:val="0"/>
      <w:sz w:val="24"/>
      <w:szCs w:val="24"/>
      <w:lang w:eastAsia="en-US"/>
      <w14:textFill>
        <w14:solidFill>
          <w14:schemeClr w14:val="tx1">
            <w14:lumMod w14:val="65000"/>
            <w14:lumOff w14:val="35000"/>
          </w14:schemeClr>
        </w14:solidFill>
      </w14:textFill>
    </w:rPr>
  </w:style>
  <w:style w:type="paragraph" w:styleId="10">
    <w:name w:val="heading 8"/>
    <w:basedOn w:val="1"/>
    <w:next w:val="3"/>
    <w:link w:val="61"/>
    <w:semiHidden/>
    <w:unhideWhenUsed/>
    <w:qFormat/>
    <w:uiPriority w:val="9"/>
    <w:pPr>
      <w:keepNext/>
      <w:keepLines/>
      <w:widowControl/>
      <w:spacing w:after="0"/>
      <w:jc w:val="left"/>
      <w:outlineLvl w:val="7"/>
    </w:pPr>
    <w:rPr>
      <w:rFonts w:eastAsiaTheme="majorEastAsia" w:cstheme="majorBidi"/>
      <w:i/>
      <w:iCs/>
      <w:color w:val="262626" w:themeColor="text1" w:themeTint="D9"/>
      <w:kern w:val="0"/>
      <w:sz w:val="24"/>
      <w:szCs w:val="24"/>
      <w:lang w:eastAsia="en-US"/>
      <w14:textFill>
        <w14:solidFill>
          <w14:schemeClr w14:val="tx1">
            <w14:lumMod w14:val="85000"/>
            <w14:lumOff w14:val="15000"/>
          </w14:schemeClr>
        </w14:solidFill>
      </w14:textFill>
    </w:rPr>
  </w:style>
  <w:style w:type="paragraph" w:styleId="11">
    <w:name w:val="heading 9"/>
    <w:basedOn w:val="1"/>
    <w:next w:val="3"/>
    <w:link w:val="62"/>
    <w:semiHidden/>
    <w:unhideWhenUsed/>
    <w:qFormat/>
    <w:uiPriority w:val="9"/>
    <w:pPr>
      <w:keepNext/>
      <w:keepLines/>
      <w:widowControl/>
      <w:spacing w:after="0"/>
      <w:jc w:val="left"/>
      <w:outlineLvl w:val="8"/>
    </w:pPr>
    <w:rPr>
      <w:rFonts w:eastAsiaTheme="majorEastAsia" w:cstheme="majorBidi"/>
      <w:color w:val="262626" w:themeColor="text1" w:themeTint="D9"/>
      <w:kern w:val="0"/>
      <w:sz w:val="24"/>
      <w:szCs w:val="24"/>
      <w:lang w:eastAsia="en-US"/>
      <w14:textFill>
        <w14:solidFill>
          <w14:schemeClr w14:val="tx1">
            <w14:lumMod w14:val="85000"/>
            <w14:lumOff w14:val="15000"/>
          </w14:schemeClr>
        </w14:solidFill>
      </w14:textFill>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160" w:afterAutospacing="0" w:line="276" w:lineRule="auto"/>
      <w:ind w:left="0" w:right="0"/>
    </w:pPr>
    <w:rPr>
      <w:rFonts w:hint="eastAsia" w:ascii="等线" w:hAnsi="等线" w:eastAsia="等线" w:cs="等线"/>
      <w:kern w:val="2"/>
      <w:sz w:val="22"/>
      <w:szCs w:val="24"/>
    </w:rPr>
    <w:tblPr>
      <w:tblCellMar>
        <w:top w:w="0" w:type="dxa"/>
        <w:left w:w="108" w:type="dxa"/>
        <w:bottom w:w="0" w:type="dxa"/>
        <w:right w:w="108" w:type="dxa"/>
      </w:tblCellMar>
    </w:tblPr>
  </w:style>
  <w:style w:type="paragraph" w:styleId="3">
    <w:name w:val="Body Text"/>
    <w:basedOn w:val="1"/>
    <w:link w:val="27"/>
    <w:qFormat/>
    <w:uiPriority w:val="0"/>
    <w:pPr>
      <w:widowControl/>
      <w:spacing w:before="180" w:after="180"/>
      <w:jc w:val="left"/>
    </w:pPr>
    <w:rPr>
      <w:rFonts w:eastAsiaTheme="minorHAnsi"/>
      <w:kern w:val="0"/>
      <w:sz w:val="24"/>
      <w:szCs w:val="24"/>
      <w:lang w:eastAsia="en-US"/>
    </w:rPr>
  </w:style>
  <w:style w:type="paragraph" w:styleId="12">
    <w:name w:val="caption"/>
    <w:basedOn w:val="1"/>
    <w:qFormat/>
    <w:uiPriority w:val="0"/>
    <w:pPr>
      <w:widowControl/>
      <w:spacing w:before="0" w:after="120"/>
      <w:jc w:val="left"/>
    </w:pPr>
    <w:rPr>
      <w:rFonts w:eastAsiaTheme="minorHAnsi"/>
      <w:i/>
      <w:kern w:val="0"/>
      <w:sz w:val="24"/>
      <w:szCs w:val="24"/>
      <w:lang w:eastAsia="en-US"/>
    </w:rPr>
  </w:style>
  <w:style w:type="paragraph" w:styleId="13">
    <w:name w:val="annotation text"/>
    <w:basedOn w:val="1"/>
    <w:link w:val="43"/>
    <w:qFormat/>
    <w:uiPriority w:val="0"/>
    <w:pPr>
      <w:jc w:val="left"/>
    </w:pPr>
  </w:style>
  <w:style w:type="paragraph" w:styleId="14">
    <w:name w:val="Block Text"/>
    <w:basedOn w:val="3"/>
    <w:next w:val="3"/>
    <w:unhideWhenUsed/>
    <w:qFormat/>
    <w:uiPriority w:val="9"/>
    <w:pPr>
      <w:spacing w:before="100" w:after="100"/>
      <w:ind w:left="480" w:right="480" w:firstLine="0"/>
    </w:pPr>
  </w:style>
  <w:style w:type="paragraph" w:styleId="15">
    <w:name w:val="Date"/>
    <w:basedOn w:val="1"/>
    <w:next w:val="3"/>
    <w:link w:val="33"/>
    <w:qFormat/>
    <w:uiPriority w:val="0"/>
    <w:pPr>
      <w:ind w:left="100" w:leftChars="2500"/>
    </w:pPr>
  </w:style>
  <w:style w:type="paragraph" w:styleId="16">
    <w:name w:val="Balloon Text"/>
    <w:basedOn w:val="1"/>
    <w:link w:val="32"/>
    <w:qFormat/>
    <w:uiPriority w:val="0"/>
    <w:rPr>
      <w:sz w:val="18"/>
      <w:szCs w:val="18"/>
    </w:rPr>
  </w:style>
  <w:style w:type="paragraph" w:styleId="17">
    <w:name w:val="footer"/>
    <w:basedOn w:val="1"/>
    <w:link w:val="31"/>
    <w:qFormat/>
    <w:uiPriority w:val="0"/>
    <w:pPr>
      <w:tabs>
        <w:tab w:val="center" w:pos="4153"/>
        <w:tab w:val="right" w:pos="8306"/>
      </w:tabs>
      <w:snapToGrid w:val="0"/>
      <w:jc w:val="left"/>
    </w:pPr>
    <w:rPr>
      <w:sz w:val="18"/>
      <w:szCs w:val="18"/>
    </w:rPr>
  </w:style>
  <w:style w:type="paragraph" w:styleId="18">
    <w:name w:val="header"/>
    <w:basedOn w:val="1"/>
    <w:link w:val="30"/>
    <w:qFormat/>
    <w:uiPriority w:val="0"/>
    <w:pPr>
      <w:pBdr>
        <w:bottom w:val="single" w:color="auto" w:sz="6" w:space="1"/>
      </w:pBdr>
      <w:tabs>
        <w:tab w:val="center" w:pos="4153"/>
        <w:tab w:val="right" w:pos="8306"/>
      </w:tabs>
      <w:snapToGrid w:val="0"/>
      <w:jc w:val="center"/>
    </w:pPr>
    <w:rPr>
      <w:sz w:val="18"/>
      <w:szCs w:val="18"/>
    </w:rPr>
  </w:style>
  <w:style w:type="paragraph" w:styleId="19">
    <w:name w:val="Subtitle"/>
    <w:basedOn w:val="20"/>
    <w:next w:val="3"/>
    <w:link w:val="49"/>
    <w:qFormat/>
    <w:uiPriority w:val="11"/>
    <w:rPr>
      <w:rFonts w:eastAsiaTheme="majorEastAsia" w:cstheme="majorBidi"/>
      <w:spacing w:val="15"/>
      <w:sz w:val="28"/>
      <w:szCs w:val="28"/>
    </w:rPr>
  </w:style>
  <w:style w:type="paragraph" w:styleId="20">
    <w:name w:val="Title"/>
    <w:basedOn w:val="1"/>
    <w:next w:val="3"/>
    <w:link w:val="48"/>
    <w:qFormat/>
    <w:uiPriority w:val="10"/>
    <w:pPr>
      <w:widowControl/>
      <w:spacing w:after="80" w:line="240" w:lineRule="auto"/>
      <w:contextualSpacing/>
      <w:jc w:val="center"/>
    </w:pPr>
    <w:rPr>
      <w:rFonts w:asciiTheme="majorHAnsi" w:hAnsiTheme="majorHAnsi" w:eastAsiaTheme="majorEastAsia" w:cstheme="majorBidi"/>
      <w:spacing w:val="-10"/>
      <w:kern w:val="28"/>
      <w:sz w:val="56"/>
      <w:szCs w:val="56"/>
      <w:lang w:eastAsia="en-US"/>
    </w:rPr>
  </w:style>
  <w:style w:type="paragraph" w:styleId="21">
    <w:name w:val="footnote text"/>
    <w:basedOn w:val="1"/>
    <w:unhideWhenUsed/>
    <w:qFormat/>
    <w:uiPriority w:val="9"/>
    <w:pPr>
      <w:widowControl/>
      <w:spacing w:after="200"/>
      <w:jc w:val="left"/>
    </w:pPr>
    <w:rPr>
      <w:rFonts w:eastAsiaTheme="minorHAnsi"/>
      <w:kern w:val="0"/>
      <w:sz w:val="24"/>
      <w:szCs w:val="24"/>
      <w:lang w:eastAsia="en-US"/>
    </w:rPr>
  </w:style>
  <w:style w:type="paragraph" w:styleId="22">
    <w:name w:val="annotation subject"/>
    <w:basedOn w:val="13"/>
    <w:next w:val="13"/>
    <w:link w:val="44"/>
    <w:qFormat/>
    <w:uiPriority w:val="0"/>
    <w:rPr>
      <w:b/>
      <w:bCs/>
    </w:r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7"/>
    <w:qFormat/>
    <w:uiPriority w:val="0"/>
    <w:rPr>
      <w:color w:val="0000FF" w:themeColor="hyperlink"/>
      <w:u w:val="single"/>
      <w14:textFill>
        <w14:solidFill>
          <w14:schemeClr w14:val="hlink"/>
        </w14:solidFill>
      </w14:textFill>
    </w:rPr>
  </w:style>
  <w:style w:type="character" w:customStyle="1" w:styleId="27">
    <w:name w:val="Body Text Char"/>
    <w:basedOn w:val="25"/>
    <w:link w:val="3"/>
    <w:qFormat/>
    <w:uiPriority w:val="0"/>
    <w:rPr>
      <w:rFonts w:asciiTheme="minorHAnsi" w:hAnsiTheme="minorHAnsi" w:eastAsiaTheme="minorHAnsi" w:cstheme="minorBidi"/>
      <w:sz w:val="24"/>
      <w:szCs w:val="24"/>
      <w:lang w:val="en-US" w:eastAsia="en-US" w:bidi="ar-SA"/>
    </w:rPr>
  </w:style>
  <w:style w:type="character" w:styleId="28">
    <w:name w:val="annotation reference"/>
    <w:basedOn w:val="25"/>
    <w:qFormat/>
    <w:uiPriority w:val="0"/>
    <w:rPr>
      <w:sz w:val="21"/>
      <w:szCs w:val="21"/>
    </w:rPr>
  </w:style>
  <w:style w:type="character" w:styleId="29">
    <w:name w:val="footnote reference"/>
    <w:basedOn w:val="27"/>
    <w:qFormat/>
    <w:uiPriority w:val="0"/>
    <w:rPr>
      <w:vertAlign w:val="superscript"/>
    </w:rPr>
  </w:style>
  <w:style w:type="character" w:customStyle="1" w:styleId="30">
    <w:name w:val="页眉 字符"/>
    <w:basedOn w:val="25"/>
    <w:link w:val="18"/>
    <w:qFormat/>
    <w:uiPriority w:val="99"/>
    <w:rPr>
      <w:sz w:val="18"/>
      <w:szCs w:val="18"/>
    </w:rPr>
  </w:style>
  <w:style w:type="character" w:customStyle="1" w:styleId="31">
    <w:name w:val="页脚 字符"/>
    <w:basedOn w:val="25"/>
    <w:link w:val="17"/>
    <w:qFormat/>
    <w:uiPriority w:val="99"/>
    <w:rPr>
      <w:sz w:val="18"/>
      <w:szCs w:val="18"/>
    </w:rPr>
  </w:style>
  <w:style w:type="character" w:customStyle="1" w:styleId="32">
    <w:name w:val="批注框文本 字符"/>
    <w:basedOn w:val="25"/>
    <w:link w:val="16"/>
    <w:semiHidden/>
    <w:qFormat/>
    <w:uiPriority w:val="99"/>
    <w:rPr>
      <w:sz w:val="18"/>
      <w:szCs w:val="18"/>
    </w:rPr>
  </w:style>
  <w:style w:type="character" w:customStyle="1" w:styleId="33">
    <w:name w:val="日期 字符"/>
    <w:basedOn w:val="25"/>
    <w:link w:val="15"/>
    <w:semiHidden/>
    <w:qFormat/>
    <w:uiPriority w:val="99"/>
  </w:style>
  <w:style w:type="paragraph" w:customStyle="1" w:styleId="34">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 w:type="paragraph" w:customStyle="1" w:styleId="35">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6">
    <w:name w:val="标题 3 字符"/>
    <w:basedOn w:val="25"/>
    <w:link w:val="5"/>
    <w:qFormat/>
    <w:uiPriority w:val="9"/>
    <w:rPr>
      <w:rFonts w:ascii="Calibri" w:hAnsi="Calibri"/>
      <w:b/>
      <w:bCs/>
      <w:kern w:val="2"/>
      <w:sz w:val="32"/>
      <w:szCs w:val="32"/>
    </w:rPr>
  </w:style>
  <w:style w:type="paragraph" w:customStyle="1" w:styleId="37">
    <w:name w:val="Table Paragraph"/>
    <w:basedOn w:val="1"/>
    <w:qFormat/>
    <w:uiPriority w:val="1"/>
    <w:pPr>
      <w:jc w:val="left"/>
    </w:pPr>
    <w:rPr>
      <w:kern w:val="0"/>
      <w:sz w:val="22"/>
      <w:lang w:eastAsia="en-US"/>
    </w:rPr>
  </w:style>
  <w:style w:type="paragraph" w:styleId="38">
    <w:name w:val="List Paragraph"/>
    <w:basedOn w:val="1"/>
    <w:qFormat/>
    <w:uiPriority w:val="99"/>
    <w:pPr>
      <w:ind w:firstLine="420" w:firstLineChars="200"/>
    </w:pPr>
  </w:style>
  <w:style w:type="table" w:customStyle="1" w:styleId="39">
    <w:name w:val="网格型1"/>
    <w:basedOn w:val="23"/>
    <w:unhideWhenUsed/>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网格型11"/>
    <w:basedOn w:val="23"/>
    <w:unhideWhenUsed/>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网格型12"/>
    <w:basedOn w:val="23"/>
    <w:unhideWhenUsed/>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
    <w:name w:val="gs6"/>
    <w:qFormat/>
    <w:uiPriority w:val="99"/>
  </w:style>
  <w:style w:type="character" w:customStyle="1" w:styleId="43">
    <w:name w:val="批注文字 字符"/>
    <w:basedOn w:val="25"/>
    <w:link w:val="13"/>
    <w:qFormat/>
    <w:uiPriority w:val="99"/>
    <w:rPr>
      <w:rFonts w:asciiTheme="minorHAnsi" w:hAnsiTheme="minorHAnsi" w:eastAsiaTheme="minorEastAsia" w:cstheme="minorBidi"/>
      <w:kern w:val="2"/>
      <w:sz w:val="21"/>
      <w:szCs w:val="22"/>
    </w:rPr>
  </w:style>
  <w:style w:type="character" w:customStyle="1" w:styleId="44">
    <w:name w:val="批注主题 字符"/>
    <w:basedOn w:val="43"/>
    <w:link w:val="22"/>
    <w:semiHidden/>
    <w:qFormat/>
    <w:uiPriority w:val="99"/>
    <w:rPr>
      <w:rFonts w:asciiTheme="minorHAnsi" w:hAnsiTheme="minorHAnsi" w:eastAsiaTheme="minorEastAsia" w:cstheme="minorBidi"/>
      <w:b/>
      <w:bCs/>
      <w:kern w:val="2"/>
      <w:sz w:val="21"/>
      <w:szCs w:val="22"/>
    </w:rPr>
  </w:style>
  <w:style w:type="table" w:customStyle="1" w:styleId="45">
    <w:name w:val="TableGrid"/>
    <w:basedOn w:val="23"/>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2"/>
      <w:szCs w:val="24"/>
    </w:rPr>
    <w:tblPr>
      <w:tblCellMar>
        <w:top w:w="0" w:type="dxa"/>
        <w:left w:w="0" w:type="dxa"/>
        <w:bottom w:w="0" w:type="dxa"/>
        <w:right w:w="0" w:type="dxa"/>
      </w:tblCellMar>
    </w:tblPr>
  </w:style>
  <w:style w:type="paragraph" w:customStyle="1" w:styleId="46">
    <w:name w:val="First Paragraph"/>
    <w:basedOn w:val="3"/>
    <w:next w:val="3"/>
    <w:qFormat/>
    <w:uiPriority w:val="0"/>
  </w:style>
  <w:style w:type="paragraph" w:customStyle="1" w:styleId="47">
    <w:name w:val="Compact"/>
    <w:basedOn w:val="3"/>
    <w:qFormat/>
    <w:uiPriority w:val="0"/>
    <w:pPr>
      <w:spacing w:before="36" w:after="36"/>
    </w:pPr>
  </w:style>
  <w:style w:type="character" w:customStyle="1" w:styleId="48">
    <w:name w:val="Title Char"/>
    <w:basedOn w:val="25"/>
    <w:link w:val="20"/>
    <w:qFormat/>
    <w:uiPriority w:val="10"/>
    <w:rPr>
      <w:rFonts w:asciiTheme="majorHAnsi" w:hAnsiTheme="majorHAnsi" w:eastAsiaTheme="majorEastAsia" w:cstheme="majorBidi"/>
      <w:spacing w:val="-10"/>
      <w:kern w:val="28"/>
      <w:sz w:val="56"/>
      <w:szCs w:val="56"/>
      <w:lang w:val="en-US" w:eastAsia="en-US" w:bidi="ar-SA"/>
    </w:rPr>
  </w:style>
  <w:style w:type="character" w:customStyle="1" w:styleId="49">
    <w:name w:val="Subtitle Char"/>
    <w:basedOn w:val="25"/>
    <w:link w:val="19"/>
    <w:qFormat/>
    <w:uiPriority w:val="11"/>
    <w:rPr>
      <w:rFonts w:asciiTheme="minorHAnsi" w:hAnsiTheme="minorHAnsi" w:eastAsiaTheme="majorEastAsia" w:cstheme="majorBidi"/>
      <w:spacing w:val="15"/>
      <w:sz w:val="28"/>
      <w:szCs w:val="28"/>
      <w:lang w:val="en-US" w:eastAsia="en-US" w:bidi="ar-SA"/>
    </w:rPr>
  </w:style>
  <w:style w:type="paragraph" w:customStyle="1" w:styleId="50">
    <w:name w:val="Author"/>
    <w:next w:val="3"/>
    <w:qFormat/>
    <w:uiPriority w:val="0"/>
    <w:pPr>
      <w:keepNext/>
      <w:keepLines/>
      <w:spacing w:after="200"/>
      <w:jc w:val="center"/>
    </w:pPr>
    <w:rPr>
      <w:rFonts w:asciiTheme="minorHAnsi" w:hAnsiTheme="minorHAnsi" w:eastAsiaTheme="minorHAnsi" w:cstheme="minorBidi"/>
      <w:sz w:val="24"/>
      <w:szCs w:val="24"/>
      <w:lang w:val="en-US" w:eastAsia="en-US" w:bidi="ar-SA"/>
    </w:rPr>
  </w:style>
  <w:style w:type="paragraph" w:customStyle="1" w:styleId="51">
    <w:name w:val="Abstract Title"/>
    <w:basedOn w:val="1"/>
    <w:next w:val="52"/>
    <w:qFormat/>
    <w:uiPriority w:val="0"/>
    <w:pPr>
      <w:keepNext/>
      <w:keepLines/>
      <w:widowControl/>
      <w:spacing w:before="300" w:after="0"/>
      <w:jc w:val="center"/>
    </w:pPr>
    <w:rPr>
      <w:rFonts w:eastAsiaTheme="minorHAnsi"/>
      <w:b/>
      <w:kern w:val="0"/>
      <w:sz w:val="20"/>
      <w:szCs w:val="20"/>
      <w:lang w:eastAsia="en-US"/>
    </w:rPr>
  </w:style>
  <w:style w:type="paragraph" w:customStyle="1" w:styleId="52">
    <w:name w:val="Abstract"/>
    <w:basedOn w:val="1"/>
    <w:next w:val="3"/>
    <w:qFormat/>
    <w:uiPriority w:val="0"/>
    <w:pPr>
      <w:keepNext/>
      <w:keepLines/>
      <w:widowControl/>
      <w:spacing w:before="100" w:after="300"/>
      <w:jc w:val="left"/>
    </w:pPr>
    <w:rPr>
      <w:rFonts w:eastAsiaTheme="minorHAnsi"/>
      <w:kern w:val="0"/>
      <w:sz w:val="20"/>
      <w:szCs w:val="20"/>
      <w:lang w:eastAsia="en-US"/>
    </w:rPr>
  </w:style>
  <w:style w:type="paragraph" w:customStyle="1" w:styleId="53">
    <w:name w:val="Bibliography"/>
    <w:basedOn w:val="1"/>
    <w:qFormat/>
    <w:uiPriority w:val="0"/>
    <w:pPr>
      <w:widowControl/>
      <w:spacing w:after="200"/>
      <w:jc w:val="left"/>
    </w:pPr>
    <w:rPr>
      <w:rFonts w:eastAsiaTheme="minorHAnsi"/>
      <w:kern w:val="0"/>
      <w:sz w:val="24"/>
      <w:szCs w:val="24"/>
      <w:lang w:eastAsia="en-US"/>
    </w:rPr>
  </w:style>
  <w:style w:type="character" w:customStyle="1" w:styleId="54">
    <w:name w:val="Heading 1 Char"/>
    <w:basedOn w:val="25"/>
    <w:link w:val="2"/>
    <w:qFormat/>
    <w:uiPriority w:val="9"/>
    <w:rPr>
      <w:rFonts w:asciiTheme="majorHAnsi" w:hAnsiTheme="majorHAnsi" w:eastAsiaTheme="majorEastAsia" w:cstheme="majorBidi"/>
      <w:color w:val="376092" w:themeColor="accent1" w:themeShade="BF"/>
      <w:sz w:val="40"/>
      <w:szCs w:val="40"/>
      <w:lang w:val="en-US" w:eastAsia="en-US" w:bidi="ar-SA"/>
    </w:rPr>
  </w:style>
  <w:style w:type="character" w:customStyle="1" w:styleId="55">
    <w:name w:val="Heading 2 Char"/>
    <w:basedOn w:val="25"/>
    <w:link w:val="4"/>
    <w:semiHidden/>
    <w:qFormat/>
    <w:uiPriority w:val="9"/>
    <w:rPr>
      <w:rFonts w:hint="eastAsia" w:ascii="宋体" w:hAnsi="宋体" w:eastAsia="宋体" w:cs="Times New Roman"/>
      <w:b/>
      <w:bCs/>
      <w:kern w:val="0"/>
      <w:sz w:val="36"/>
      <w:szCs w:val="36"/>
      <w:lang w:val="en-US" w:eastAsia="en-US" w:bidi="ar-SA"/>
    </w:rPr>
  </w:style>
  <w:style w:type="character" w:customStyle="1" w:styleId="56">
    <w:name w:val="Heading 3 Char"/>
    <w:basedOn w:val="25"/>
    <w:link w:val="5"/>
    <w:semiHidden/>
    <w:qFormat/>
    <w:uiPriority w:val="9"/>
    <w:rPr>
      <w:rFonts w:asciiTheme="minorHAnsi" w:hAnsiTheme="minorHAnsi" w:eastAsiaTheme="majorEastAsia" w:cstheme="majorBidi"/>
      <w:color w:val="376092" w:themeColor="accent1" w:themeShade="BF"/>
      <w:sz w:val="28"/>
      <w:szCs w:val="28"/>
      <w:lang w:val="en-US" w:eastAsia="en-US" w:bidi="ar-SA"/>
    </w:rPr>
  </w:style>
  <w:style w:type="character" w:customStyle="1" w:styleId="57">
    <w:name w:val="Heading 4 Char"/>
    <w:basedOn w:val="25"/>
    <w:link w:val="6"/>
    <w:semiHidden/>
    <w:qFormat/>
    <w:uiPriority w:val="9"/>
    <w:rPr>
      <w:rFonts w:asciiTheme="minorHAnsi" w:hAnsiTheme="minorHAnsi" w:eastAsiaTheme="majorEastAsia" w:cstheme="majorBidi"/>
      <w:i/>
      <w:iCs/>
      <w:color w:val="376092" w:themeColor="accent1" w:themeShade="BF"/>
      <w:sz w:val="24"/>
      <w:szCs w:val="24"/>
      <w:lang w:val="en-US" w:eastAsia="en-US" w:bidi="ar-SA"/>
    </w:rPr>
  </w:style>
  <w:style w:type="character" w:customStyle="1" w:styleId="58">
    <w:name w:val="Heading 5 Char"/>
    <w:basedOn w:val="25"/>
    <w:link w:val="7"/>
    <w:semiHidden/>
    <w:qFormat/>
    <w:uiPriority w:val="9"/>
    <w:rPr>
      <w:rFonts w:asciiTheme="minorHAnsi" w:hAnsiTheme="minorHAnsi" w:eastAsiaTheme="majorEastAsia" w:cstheme="majorBidi"/>
      <w:color w:val="376092" w:themeColor="accent1" w:themeShade="BF"/>
      <w:sz w:val="24"/>
      <w:szCs w:val="24"/>
      <w:lang w:val="en-US" w:eastAsia="en-US" w:bidi="ar-SA"/>
    </w:rPr>
  </w:style>
  <w:style w:type="character" w:customStyle="1" w:styleId="59">
    <w:name w:val="Heading 6 Char"/>
    <w:basedOn w:val="25"/>
    <w:link w:val="8"/>
    <w:semiHidden/>
    <w:qFormat/>
    <w:uiPriority w:val="9"/>
    <w:rPr>
      <w:rFonts w:asciiTheme="minorHAnsi" w:hAnsiTheme="minorHAnsi" w:eastAsiaTheme="majorEastAsia" w:cstheme="majorBidi"/>
      <w:i/>
      <w:iCs/>
      <w:color w:val="595959" w:themeColor="text1" w:themeTint="A6"/>
      <w:sz w:val="24"/>
      <w:szCs w:val="24"/>
      <w:lang w:val="en-US" w:eastAsia="en-US" w:bidi="ar-SA"/>
      <w14:textFill>
        <w14:solidFill>
          <w14:schemeClr w14:val="tx1">
            <w14:lumMod w14:val="65000"/>
            <w14:lumOff w14:val="35000"/>
          </w14:schemeClr>
        </w14:solidFill>
      </w14:textFill>
    </w:rPr>
  </w:style>
  <w:style w:type="character" w:customStyle="1" w:styleId="60">
    <w:name w:val="Heading 7 Char"/>
    <w:basedOn w:val="25"/>
    <w:link w:val="9"/>
    <w:semiHidden/>
    <w:qFormat/>
    <w:uiPriority w:val="9"/>
    <w:rPr>
      <w:rFonts w:asciiTheme="minorHAnsi" w:hAnsiTheme="minorHAnsi" w:eastAsiaTheme="majorEastAsia" w:cstheme="majorBidi"/>
      <w:color w:val="595959" w:themeColor="text1" w:themeTint="A6"/>
      <w:sz w:val="24"/>
      <w:szCs w:val="24"/>
      <w:lang w:val="en-US" w:eastAsia="en-US" w:bidi="ar-SA"/>
      <w14:textFill>
        <w14:solidFill>
          <w14:schemeClr w14:val="tx1">
            <w14:lumMod w14:val="65000"/>
            <w14:lumOff w14:val="35000"/>
          </w14:schemeClr>
        </w14:solidFill>
      </w14:textFill>
    </w:rPr>
  </w:style>
  <w:style w:type="character" w:customStyle="1" w:styleId="61">
    <w:name w:val="Heading 8 Char"/>
    <w:basedOn w:val="25"/>
    <w:link w:val="10"/>
    <w:semiHidden/>
    <w:qFormat/>
    <w:uiPriority w:val="9"/>
    <w:rPr>
      <w:rFonts w:asciiTheme="minorHAnsi" w:hAnsiTheme="minorHAnsi" w:eastAsiaTheme="majorEastAsia" w:cstheme="majorBidi"/>
      <w:i/>
      <w:iCs/>
      <w:color w:val="262626" w:themeColor="text1" w:themeTint="D9"/>
      <w:sz w:val="24"/>
      <w:szCs w:val="24"/>
      <w:lang w:val="en-US" w:eastAsia="en-US" w:bidi="ar-SA"/>
      <w14:textFill>
        <w14:solidFill>
          <w14:schemeClr w14:val="tx1">
            <w14:lumMod w14:val="85000"/>
            <w14:lumOff w14:val="15000"/>
          </w14:schemeClr>
        </w14:solidFill>
      </w14:textFill>
    </w:rPr>
  </w:style>
  <w:style w:type="character" w:customStyle="1" w:styleId="62">
    <w:name w:val="Heading 9 Char"/>
    <w:basedOn w:val="25"/>
    <w:link w:val="11"/>
    <w:semiHidden/>
    <w:qFormat/>
    <w:uiPriority w:val="9"/>
    <w:rPr>
      <w:rFonts w:asciiTheme="minorHAnsi" w:hAnsiTheme="minorHAnsi" w:eastAsiaTheme="majorEastAsia" w:cstheme="majorBidi"/>
      <w:color w:val="262626" w:themeColor="text1" w:themeTint="D9"/>
      <w:sz w:val="24"/>
      <w:szCs w:val="24"/>
      <w:lang w:val="en-US" w:eastAsia="en-US" w:bidi="ar-SA"/>
      <w14:textFill>
        <w14:solidFill>
          <w14:schemeClr w14:val="tx1">
            <w14:lumMod w14:val="85000"/>
            <w14:lumOff w14:val="15000"/>
          </w14:schemeClr>
        </w14:solidFill>
      </w14:textFill>
    </w:rPr>
  </w:style>
  <w:style w:type="paragraph" w:customStyle="1" w:styleId="63">
    <w:name w:val="Footnote Block Text"/>
    <w:basedOn w:val="21"/>
    <w:next w:val="21"/>
    <w:unhideWhenUsed/>
    <w:qFormat/>
    <w:uiPriority w:val="9"/>
    <w:pPr>
      <w:spacing w:before="100" w:after="100"/>
      <w:ind w:left="480" w:right="480" w:firstLine="0"/>
    </w:pPr>
  </w:style>
  <w:style w:type="table" w:customStyle="1" w:styleId="64">
    <w:name w:val="Table"/>
    <w:semiHidden/>
    <w:unhideWhenUsed/>
    <w:qFormat/>
    <w:uiPriority w:val="0"/>
    <w:tblPr>
      <w:tblCellMar>
        <w:top w:w="0" w:type="dxa"/>
        <w:left w:w="108" w:type="dxa"/>
        <w:bottom w:w="0" w:type="dxa"/>
        <w:right w:w="108" w:type="dxa"/>
      </w:tblCellMar>
    </w:tblPr>
    <w:tblStylePr w:type="firstRow">
      <w:tcPr>
        <w:tcBorders>
          <w:bottom w:val="single" w:color="auto" w:sz="0" w:space="0"/>
        </w:tcBorders>
        <w:vAlign w:val="bottom"/>
      </w:tcPr>
    </w:tblStylePr>
  </w:style>
  <w:style w:type="paragraph" w:customStyle="1" w:styleId="65">
    <w:name w:val="Definition Term"/>
    <w:basedOn w:val="1"/>
    <w:next w:val="66"/>
    <w:qFormat/>
    <w:uiPriority w:val="0"/>
    <w:pPr>
      <w:keepNext/>
      <w:keepLines/>
      <w:widowControl/>
      <w:spacing w:after="0"/>
      <w:jc w:val="left"/>
    </w:pPr>
    <w:rPr>
      <w:rFonts w:eastAsiaTheme="minorHAnsi"/>
      <w:b/>
      <w:kern w:val="0"/>
      <w:sz w:val="24"/>
      <w:szCs w:val="24"/>
      <w:lang w:eastAsia="en-US"/>
    </w:rPr>
  </w:style>
  <w:style w:type="paragraph" w:customStyle="1" w:styleId="66">
    <w:name w:val="Definition"/>
    <w:basedOn w:val="1"/>
    <w:qFormat/>
    <w:uiPriority w:val="0"/>
    <w:pPr>
      <w:widowControl/>
      <w:spacing w:after="200"/>
      <w:jc w:val="left"/>
    </w:pPr>
    <w:rPr>
      <w:rFonts w:eastAsiaTheme="minorHAnsi"/>
      <w:kern w:val="0"/>
      <w:sz w:val="24"/>
      <w:szCs w:val="24"/>
      <w:lang w:eastAsia="en-US"/>
    </w:rPr>
  </w:style>
  <w:style w:type="paragraph" w:customStyle="1" w:styleId="67">
    <w:name w:val="Table Caption"/>
    <w:basedOn w:val="12"/>
    <w:qFormat/>
    <w:uiPriority w:val="0"/>
    <w:pPr>
      <w:keepNext/>
    </w:pPr>
  </w:style>
  <w:style w:type="paragraph" w:customStyle="1" w:styleId="68">
    <w:name w:val="Image Caption"/>
    <w:basedOn w:val="12"/>
    <w:qFormat/>
    <w:uiPriority w:val="0"/>
  </w:style>
  <w:style w:type="paragraph" w:customStyle="1" w:styleId="69">
    <w:name w:val="Figure"/>
    <w:basedOn w:val="1"/>
    <w:qFormat/>
    <w:uiPriority w:val="0"/>
    <w:pPr>
      <w:widowControl/>
      <w:spacing w:after="200"/>
      <w:jc w:val="left"/>
    </w:pPr>
    <w:rPr>
      <w:rFonts w:eastAsiaTheme="minorHAnsi"/>
      <w:kern w:val="0"/>
      <w:sz w:val="24"/>
      <w:szCs w:val="24"/>
      <w:lang w:eastAsia="en-US"/>
    </w:rPr>
  </w:style>
  <w:style w:type="paragraph" w:customStyle="1" w:styleId="70">
    <w:name w:val="Captioned Figure"/>
    <w:basedOn w:val="69"/>
    <w:qFormat/>
    <w:uiPriority w:val="0"/>
    <w:pPr>
      <w:keepNext/>
    </w:pPr>
  </w:style>
  <w:style w:type="character" w:customStyle="1" w:styleId="71">
    <w:name w:val="Verbatim Char"/>
    <w:basedOn w:val="27"/>
    <w:link w:val="72"/>
    <w:qFormat/>
    <w:uiPriority w:val="0"/>
  </w:style>
  <w:style w:type="paragraph" w:customStyle="1" w:styleId="72">
    <w:name w:val="Source Code"/>
    <w:basedOn w:val="1"/>
    <w:link w:val="71"/>
    <w:qFormat/>
    <w:uiPriority w:val="0"/>
    <w:pPr>
      <w:widowControl/>
      <w:wordWrap w:val="0"/>
      <w:spacing w:after="200"/>
      <w:jc w:val="left"/>
    </w:pPr>
    <w:rPr>
      <w:rFonts w:eastAsiaTheme="minorHAnsi"/>
      <w:kern w:val="0"/>
      <w:sz w:val="24"/>
      <w:szCs w:val="24"/>
      <w:lang w:eastAsia="en-US"/>
    </w:rPr>
  </w:style>
  <w:style w:type="character" w:customStyle="1" w:styleId="73">
    <w:name w:val="Section Number"/>
    <w:basedOn w:val="27"/>
    <w:qFormat/>
    <w:uiPriority w:val="0"/>
  </w:style>
  <w:style w:type="paragraph" w:customStyle="1" w:styleId="74">
    <w:name w:val="TOC Heading"/>
    <w:basedOn w:val="2"/>
    <w:next w:val="3"/>
    <w:unhideWhenUsed/>
    <w:qFormat/>
    <w:uiPriority w:val="39"/>
    <w:pPr>
      <w:spacing w:before="240" w:line="259" w:lineRule="auto"/>
      <w:outlineLvl w:val="9"/>
    </w:pPr>
    <w:rPr>
      <w:rFonts w:asciiTheme="majorHAnsi" w:hAnsiTheme="majorHAnsi" w:eastAsiaTheme="majorEastAsia" w:cstheme="majorBidi"/>
      <w:color w:val="376092" w:themeColor="accent1" w:themeShade="BF"/>
    </w:rPr>
  </w:style>
  <w:style w:type="character" w:customStyle="1" w:styleId="75">
    <w:name w:val="KeywordTok"/>
    <w:basedOn w:val="71"/>
    <w:qFormat/>
    <w:uiPriority w:val="0"/>
    <w:rPr>
      <w:b/>
      <w:color w:val="007020"/>
    </w:rPr>
  </w:style>
  <w:style w:type="character" w:customStyle="1" w:styleId="76">
    <w:name w:val="DataTypeTok"/>
    <w:basedOn w:val="71"/>
    <w:qFormat/>
    <w:uiPriority w:val="0"/>
    <w:rPr>
      <w:color w:val="902000"/>
    </w:rPr>
  </w:style>
  <w:style w:type="character" w:customStyle="1" w:styleId="77">
    <w:name w:val="DecValTok"/>
    <w:basedOn w:val="71"/>
    <w:qFormat/>
    <w:uiPriority w:val="0"/>
    <w:rPr>
      <w:color w:val="40A070"/>
    </w:rPr>
  </w:style>
  <w:style w:type="character" w:customStyle="1" w:styleId="78">
    <w:name w:val="BaseNTok"/>
    <w:basedOn w:val="71"/>
    <w:qFormat/>
    <w:uiPriority w:val="0"/>
    <w:rPr>
      <w:color w:val="40A070"/>
    </w:rPr>
  </w:style>
  <w:style w:type="character" w:customStyle="1" w:styleId="79">
    <w:name w:val="FloatTok"/>
    <w:basedOn w:val="71"/>
    <w:qFormat/>
    <w:uiPriority w:val="0"/>
    <w:rPr>
      <w:color w:val="40A070"/>
    </w:rPr>
  </w:style>
  <w:style w:type="character" w:customStyle="1" w:styleId="80">
    <w:name w:val="ConstantTok"/>
    <w:basedOn w:val="71"/>
    <w:qFormat/>
    <w:uiPriority w:val="0"/>
    <w:rPr>
      <w:color w:val="880000"/>
    </w:rPr>
  </w:style>
  <w:style w:type="character" w:customStyle="1" w:styleId="81">
    <w:name w:val="CharTok"/>
    <w:basedOn w:val="71"/>
    <w:qFormat/>
    <w:uiPriority w:val="0"/>
    <w:rPr>
      <w:color w:val="4070A0"/>
    </w:rPr>
  </w:style>
  <w:style w:type="character" w:customStyle="1" w:styleId="82">
    <w:name w:val="SpecialCharTok"/>
    <w:basedOn w:val="71"/>
    <w:qFormat/>
    <w:uiPriority w:val="0"/>
    <w:rPr>
      <w:color w:val="4070A0"/>
    </w:rPr>
  </w:style>
  <w:style w:type="character" w:customStyle="1" w:styleId="83">
    <w:name w:val="StringTok"/>
    <w:basedOn w:val="71"/>
    <w:qFormat/>
    <w:uiPriority w:val="0"/>
    <w:rPr>
      <w:color w:val="4070A0"/>
    </w:rPr>
  </w:style>
  <w:style w:type="character" w:customStyle="1" w:styleId="84">
    <w:name w:val="VerbatimStringTok"/>
    <w:basedOn w:val="71"/>
    <w:qFormat/>
    <w:uiPriority w:val="0"/>
    <w:rPr>
      <w:color w:val="4070A0"/>
    </w:rPr>
  </w:style>
  <w:style w:type="character" w:customStyle="1" w:styleId="85">
    <w:name w:val="SpecialStringTok"/>
    <w:basedOn w:val="71"/>
    <w:qFormat/>
    <w:uiPriority w:val="0"/>
    <w:rPr>
      <w:color w:val="BB6688"/>
    </w:rPr>
  </w:style>
  <w:style w:type="character" w:customStyle="1" w:styleId="86">
    <w:name w:val="ImportTok"/>
    <w:basedOn w:val="71"/>
    <w:qFormat/>
    <w:uiPriority w:val="0"/>
    <w:rPr>
      <w:b/>
      <w:color w:val="008000"/>
    </w:rPr>
  </w:style>
  <w:style w:type="character" w:customStyle="1" w:styleId="87">
    <w:name w:val="CommentTok"/>
    <w:basedOn w:val="71"/>
    <w:qFormat/>
    <w:uiPriority w:val="0"/>
    <w:rPr>
      <w:i/>
      <w:color w:val="60A0B0"/>
    </w:rPr>
  </w:style>
  <w:style w:type="character" w:customStyle="1" w:styleId="88">
    <w:name w:val="DocumentationTok"/>
    <w:basedOn w:val="71"/>
    <w:qFormat/>
    <w:uiPriority w:val="0"/>
    <w:rPr>
      <w:i/>
      <w:color w:val="BA2121"/>
    </w:rPr>
  </w:style>
  <w:style w:type="character" w:customStyle="1" w:styleId="89">
    <w:name w:val="AnnotationTok"/>
    <w:basedOn w:val="71"/>
    <w:qFormat/>
    <w:uiPriority w:val="0"/>
    <w:rPr>
      <w:b/>
      <w:i/>
      <w:color w:val="60A0B0"/>
    </w:rPr>
  </w:style>
  <w:style w:type="character" w:customStyle="1" w:styleId="90">
    <w:name w:val="CommentVarTok"/>
    <w:basedOn w:val="71"/>
    <w:qFormat/>
    <w:uiPriority w:val="0"/>
    <w:rPr>
      <w:b/>
      <w:i/>
      <w:color w:val="60A0B0"/>
    </w:rPr>
  </w:style>
  <w:style w:type="character" w:customStyle="1" w:styleId="91">
    <w:name w:val="OtherTok"/>
    <w:basedOn w:val="71"/>
    <w:qFormat/>
    <w:uiPriority w:val="0"/>
    <w:rPr>
      <w:color w:val="007020"/>
    </w:rPr>
  </w:style>
  <w:style w:type="character" w:customStyle="1" w:styleId="92">
    <w:name w:val="FunctionTok"/>
    <w:basedOn w:val="71"/>
    <w:qFormat/>
    <w:uiPriority w:val="0"/>
    <w:rPr>
      <w:color w:val="06287E"/>
    </w:rPr>
  </w:style>
  <w:style w:type="character" w:customStyle="1" w:styleId="93">
    <w:name w:val="VariableTok"/>
    <w:basedOn w:val="71"/>
    <w:qFormat/>
    <w:uiPriority w:val="0"/>
    <w:rPr>
      <w:color w:val="19177C"/>
    </w:rPr>
  </w:style>
  <w:style w:type="character" w:customStyle="1" w:styleId="94">
    <w:name w:val="ControlFlowTok"/>
    <w:basedOn w:val="71"/>
    <w:qFormat/>
    <w:uiPriority w:val="0"/>
    <w:rPr>
      <w:b/>
      <w:color w:val="007020"/>
    </w:rPr>
  </w:style>
  <w:style w:type="character" w:customStyle="1" w:styleId="95">
    <w:name w:val="OperatorTok"/>
    <w:basedOn w:val="71"/>
    <w:qFormat/>
    <w:uiPriority w:val="0"/>
    <w:rPr>
      <w:color w:val="666666"/>
    </w:rPr>
  </w:style>
  <w:style w:type="character" w:customStyle="1" w:styleId="96">
    <w:name w:val="BuiltInTok"/>
    <w:basedOn w:val="71"/>
    <w:qFormat/>
    <w:uiPriority w:val="0"/>
    <w:rPr>
      <w:color w:val="008000"/>
    </w:rPr>
  </w:style>
  <w:style w:type="character" w:customStyle="1" w:styleId="97">
    <w:name w:val="ExtensionTok"/>
    <w:basedOn w:val="71"/>
    <w:qFormat/>
    <w:uiPriority w:val="0"/>
  </w:style>
  <w:style w:type="character" w:customStyle="1" w:styleId="98">
    <w:name w:val="PreprocessorTok"/>
    <w:basedOn w:val="71"/>
    <w:qFormat/>
    <w:uiPriority w:val="0"/>
    <w:rPr>
      <w:color w:val="BC7A00"/>
    </w:rPr>
  </w:style>
  <w:style w:type="character" w:customStyle="1" w:styleId="99">
    <w:name w:val="AttributeTok"/>
    <w:basedOn w:val="71"/>
    <w:qFormat/>
    <w:uiPriority w:val="0"/>
    <w:rPr>
      <w:color w:val="7D9029"/>
    </w:rPr>
  </w:style>
  <w:style w:type="character" w:customStyle="1" w:styleId="100">
    <w:name w:val="RegionMarkerTok"/>
    <w:basedOn w:val="71"/>
    <w:qFormat/>
    <w:uiPriority w:val="0"/>
  </w:style>
  <w:style w:type="character" w:customStyle="1" w:styleId="101">
    <w:name w:val="InformationTok"/>
    <w:basedOn w:val="71"/>
    <w:qFormat/>
    <w:uiPriority w:val="0"/>
    <w:rPr>
      <w:b/>
      <w:i/>
      <w:color w:val="60A0B0"/>
    </w:rPr>
  </w:style>
  <w:style w:type="character" w:customStyle="1" w:styleId="102">
    <w:name w:val="WarningTok"/>
    <w:basedOn w:val="71"/>
    <w:qFormat/>
    <w:uiPriority w:val="0"/>
    <w:rPr>
      <w:b/>
      <w:i/>
      <w:color w:val="60A0B0"/>
    </w:rPr>
  </w:style>
  <w:style w:type="character" w:customStyle="1" w:styleId="103">
    <w:name w:val="AlertTok"/>
    <w:basedOn w:val="71"/>
    <w:qFormat/>
    <w:uiPriority w:val="0"/>
    <w:rPr>
      <w:b/>
      <w:color w:val="FF0000"/>
    </w:rPr>
  </w:style>
  <w:style w:type="character" w:customStyle="1" w:styleId="104">
    <w:name w:val="ErrorTok"/>
    <w:basedOn w:val="71"/>
    <w:qFormat/>
    <w:uiPriority w:val="0"/>
    <w:rPr>
      <w:b/>
      <w:color w:val="FF0000"/>
    </w:rPr>
  </w:style>
  <w:style w:type="character" w:customStyle="1" w:styleId="105">
    <w:name w:val="NormalTok"/>
    <w:basedOn w:val="7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34</Pages>
  <Words>9770</Words>
  <Characters>10363</Characters>
  <Lines>106</Lines>
  <Paragraphs>29</Paragraphs>
  <TotalTime>33</TotalTime>
  <ScaleCrop>false</ScaleCrop>
  <LinksUpToDate>false</LinksUpToDate>
  <CharactersWithSpaces>10602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2024-02-28T03:06:00Z</dcterms:created>
  <dc:creator>zhaiyi</dc:creator>
  <cp:lastModifiedBy>孙杰</cp:lastModifiedBy>
  <cp:lastPrinted>2025-03-10T02:33:00Z</cp:lastPrinted>
  <dcterms:modified xsi:type="dcterms:W3CDTF">2026-05-08T13:44:38Z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9F887527B76E4C74802D197C9654A1AB_13</vt:lpwstr>
  </property>
  <property fmtid="{D5CDD505-2E9C-101B-9397-08002B2CF9AE}" pid="4" name="KSOTemplateDocerSaveRecord">
    <vt:lpwstr>eyJoZGlkIjoiNGI5ZTcyZDQ2NjQyZTUzNzIwODlhOTI0NjUwN2IxMjciLCJ1c2VySWQiOiIxNDgzMDgyNjYzIn0=</vt:lpwstr>
  </property>
</Properties>
</file>